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35F" w:rsidRPr="00F14026" w:rsidRDefault="00D5035F" w:rsidP="00D5035F">
      <w:pPr>
        <w:rPr>
          <w:b/>
          <w:sz w:val="36"/>
          <w:lang w:val="en-GB"/>
        </w:rPr>
      </w:pPr>
    </w:p>
    <w:p w:rsidR="004A389B" w:rsidRPr="004A389B" w:rsidRDefault="004A389B" w:rsidP="004A389B">
      <w:pPr>
        <w:jc w:val="right"/>
        <w:rPr>
          <w:b/>
          <w:sz w:val="36"/>
          <w:u w:val="single"/>
          <w:lang w:val="en-GB"/>
        </w:rPr>
      </w:pPr>
      <w:r w:rsidRPr="004A389B">
        <w:rPr>
          <w:i/>
          <w:sz w:val="22"/>
          <w:u w:val="single"/>
          <w:lang w:val="en-US"/>
        </w:rPr>
        <w:t xml:space="preserve">Translation from Ukrainian into English  </w:t>
      </w:r>
    </w:p>
    <w:p w:rsidR="004A389B" w:rsidRDefault="004A389B" w:rsidP="00D5035F">
      <w:pPr>
        <w:jc w:val="center"/>
        <w:rPr>
          <w:b/>
          <w:sz w:val="36"/>
          <w:lang w:val="en-GB"/>
        </w:rPr>
      </w:pPr>
    </w:p>
    <w:p w:rsidR="00D5035F" w:rsidRPr="00F14026" w:rsidRDefault="00D5035F" w:rsidP="00D5035F">
      <w:pPr>
        <w:jc w:val="center"/>
        <w:rPr>
          <w:b/>
          <w:sz w:val="36"/>
          <w:lang w:val="en-GB"/>
        </w:rPr>
      </w:pPr>
      <w:r w:rsidRPr="00F14026">
        <w:rPr>
          <w:b/>
          <w:sz w:val="36"/>
          <w:lang w:val="en-GB"/>
        </w:rPr>
        <w:t>Lviv Municipal Enterprise</w:t>
      </w:r>
    </w:p>
    <w:p w:rsidR="00D5035F" w:rsidRPr="00F14026" w:rsidRDefault="003806E2" w:rsidP="00381227">
      <w:pPr>
        <w:jc w:val="center"/>
        <w:rPr>
          <w:b/>
          <w:sz w:val="38"/>
          <w:lang w:val="en-GB"/>
        </w:rPr>
      </w:pPr>
      <w:r w:rsidRPr="00F14026">
        <w:rPr>
          <w:b/>
          <w:sz w:val="36"/>
          <w:lang w:val="en-GB"/>
        </w:rPr>
        <w:t>Convention Bureau</w:t>
      </w:r>
    </w:p>
    <w:p w:rsidR="00D5035F" w:rsidRPr="00F14026" w:rsidRDefault="00D5035F" w:rsidP="00D5035F">
      <w:pPr>
        <w:jc w:val="center"/>
        <w:rPr>
          <w:b/>
          <w:sz w:val="38"/>
          <w:lang w:val="en-GB"/>
        </w:rPr>
      </w:pPr>
    </w:p>
    <w:p w:rsidR="00D5035F" w:rsidRPr="00F14026" w:rsidRDefault="00D5035F" w:rsidP="00D5035F">
      <w:pPr>
        <w:jc w:val="center"/>
        <w:rPr>
          <w:b/>
          <w:sz w:val="38"/>
          <w:lang w:val="en-GB"/>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gridCol w:w="283"/>
      </w:tblGrid>
      <w:tr w:rsidR="00D5035F" w:rsidRPr="00F14026" w:rsidTr="00F278B2">
        <w:trPr>
          <w:gridAfter w:val="1"/>
          <w:wAfter w:w="283" w:type="dxa"/>
        </w:trPr>
        <w:tc>
          <w:tcPr>
            <w:tcW w:w="3931" w:type="dxa"/>
            <w:tcBorders>
              <w:top w:val="nil"/>
              <w:left w:val="nil"/>
              <w:bottom w:val="nil"/>
              <w:right w:val="nil"/>
            </w:tcBorders>
          </w:tcPr>
          <w:p w:rsidR="00D5035F" w:rsidRPr="00F14026" w:rsidRDefault="00D5035F" w:rsidP="00F278B2">
            <w:pPr>
              <w:rPr>
                <w:b/>
                <w:sz w:val="28"/>
                <w:lang w:val="en-GB"/>
              </w:rPr>
            </w:pPr>
          </w:p>
        </w:tc>
        <w:tc>
          <w:tcPr>
            <w:tcW w:w="5387" w:type="dxa"/>
            <w:tcBorders>
              <w:top w:val="nil"/>
              <w:left w:val="nil"/>
              <w:bottom w:val="nil"/>
              <w:right w:val="nil"/>
            </w:tcBorders>
          </w:tcPr>
          <w:p w:rsidR="00D5035F" w:rsidRPr="00F14026" w:rsidRDefault="00D5035F" w:rsidP="00F278B2">
            <w:pPr>
              <w:rPr>
                <w:b/>
                <w:lang w:val="en-GB"/>
              </w:rPr>
            </w:pPr>
          </w:p>
        </w:tc>
      </w:tr>
      <w:tr w:rsidR="00D5035F" w:rsidRPr="00F14026" w:rsidTr="00F278B2">
        <w:tc>
          <w:tcPr>
            <w:tcW w:w="3931" w:type="dxa"/>
            <w:tcBorders>
              <w:top w:val="nil"/>
              <w:left w:val="nil"/>
              <w:bottom w:val="nil"/>
              <w:right w:val="nil"/>
            </w:tcBorders>
          </w:tcPr>
          <w:p w:rsidR="00D5035F" w:rsidRPr="00F14026" w:rsidRDefault="00D5035F" w:rsidP="00F278B2">
            <w:pPr>
              <w:rPr>
                <w:b/>
                <w:sz w:val="28"/>
                <w:lang w:val="en-GB"/>
              </w:rPr>
            </w:pPr>
          </w:p>
        </w:tc>
        <w:tc>
          <w:tcPr>
            <w:tcW w:w="5670" w:type="dxa"/>
            <w:gridSpan w:val="2"/>
            <w:tcBorders>
              <w:top w:val="nil"/>
              <w:left w:val="nil"/>
              <w:bottom w:val="nil"/>
              <w:right w:val="nil"/>
            </w:tcBorders>
          </w:tcPr>
          <w:p w:rsidR="00D5035F" w:rsidRPr="00F14026" w:rsidRDefault="00381227" w:rsidP="00F278B2">
            <w:pPr>
              <w:rPr>
                <w:b/>
                <w:lang w:val="en-GB"/>
              </w:rPr>
            </w:pPr>
            <w:r w:rsidRPr="00F14026">
              <w:rPr>
                <w:b/>
                <w:lang w:val="en-GB"/>
              </w:rPr>
              <w:t>APPROVED</w:t>
            </w:r>
          </w:p>
        </w:tc>
      </w:tr>
      <w:tr w:rsidR="00D5035F" w:rsidRPr="005B498F" w:rsidTr="00F278B2">
        <w:tc>
          <w:tcPr>
            <w:tcW w:w="3931" w:type="dxa"/>
            <w:tcBorders>
              <w:top w:val="nil"/>
              <w:left w:val="nil"/>
              <w:bottom w:val="nil"/>
              <w:right w:val="nil"/>
            </w:tcBorders>
          </w:tcPr>
          <w:p w:rsidR="00D5035F" w:rsidRPr="00F14026" w:rsidRDefault="00D5035F" w:rsidP="00F278B2">
            <w:pPr>
              <w:rPr>
                <w:b/>
                <w:lang w:val="en-GB"/>
              </w:rPr>
            </w:pPr>
          </w:p>
        </w:tc>
        <w:tc>
          <w:tcPr>
            <w:tcW w:w="5670" w:type="dxa"/>
            <w:gridSpan w:val="2"/>
            <w:tcBorders>
              <w:top w:val="nil"/>
              <w:left w:val="nil"/>
              <w:bottom w:val="nil"/>
              <w:right w:val="nil"/>
            </w:tcBorders>
          </w:tcPr>
          <w:p w:rsidR="00D5035F" w:rsidRPr="00F14026" w:rsidRDefault="00D5035F" w:rsidP="00381227">
            <w:pPr>
              <w:rPr>
                <w:b/>
                <w:lang w:val="en-GB"/>
              </w:rPr>
            </w:pPr>
            <w:r w:rsidRPr="00F14026">
              <w:rPr>
                <w:lang w:val="en-GB"/>
              </w:rPr>
              <w:t>By decision of the Competitive Bidding Committee</w:t>
            </w:r>
            <w:r w:rsidR="00381227" w:rsidRPr="00F14026">
              <w:rPr>
                <w:lang w:val="en-GB"/>
              </w:rPr>
              <w:t xml:space="preserve"> </w:t>
            </w:r>
            <w:r w:rsidRPr="00F14026">
              <w:rPr>
                <w:lang w:val="en-GB"/>
              </w:rPr>
              <w:t>dated _</w:t>
            </w:r>
            <w:r w:rsidRPr="00F14026">
              <w:rPr>
                <w:u w:val="single"/>
                <w:lang w:val="en-GB"/>
              </w:rPr>
              <w:t>__</w:t>
            </w:r>
            <w:r w:rsidRPr="00F14026">
              <w:rPr>
                <w:lang w:val="en-GB"/>
              </w:rPr>
              <w:t>_______</w:t>
            </w:r>
            <w:r w:rsidRPr="00F14026">
              <w:rPr>
                <w:u w:val="single"/>
                <w:lang w:val="en-GB"/>
              </w:rPr>
              <w:t>_ __</w:t>
            </w:r>
            <w:r w:rsidRPr="00F14026">
              <w:rPr>
                <w:lang w:val="en-GB"/>
              </w:rPr>
              <w:t>____2016</w:t>
            </w:r>
          </w:p>
          <w:p w:rsidR="00D5035F" w:rsidRPr="00F14026" w:rsidRDefault="00D5035F" w:rsidP="00381227">
            <w:pPr>
              <w:rPr>
                <w:b/>
                <w:lang w:val="en-GB"/>
              </w:rPr>
            </w:pPr>
            <w:r w:rsidRPr="00F14026">
              <w:rPr>
                <w:b/>
                <w:lang w:val="en-GB"/>
              </w:rPr>
              <w:t xml:space="preserve">Chairman of the Competitive Bidding Committee </w:t>
            </w:r>
          </w:p>
        </w:tc>
      </w:tr>
      <w:tr w:rsidR="00D5035F" w:rsidRPr="005B498F" w:rsidTr="00F278B2">
        <w:tc>
          <w:tcPr>
            <w:tcW w:w="3931" w:type="dxa"/>
            <w:tcBorders>
              <w:top w:val="nil"/>
              <w:left w:val="nil"/>
              <w:bottom w:val="nil"/>
              <w:right w:val="nil"/>
            </w:tcBorders>
          </w:tcPr>
          <w:p w:rsidR="00D5035F" w:rsidRPr="00F14026" w:rsidRDefault="00D5035F" w:rsidP="00F278B2">
            <w:pPr>
              <w:rPr>
                <w:b/>
                <w:sz w:val="28"/>
                <w:lang w:val="en-GB"/>
              </w:rPr>
            </w:pPr>
          </w:p>
        </w:tc>
        <w:tc>
          <w:tcPr>
            <w:tcW w:w="5670" w:type="dxa"/>
            <w:gridSpan w:val="2"/>
            <w:tcBorders>
              <w:top w:val="nil"/>
              <w:left w:val="nil"/>
              <w:bottom w:val="nil"/>
              <w:right w:val="nil"/>
            </w:tcBorders>
          </w:tcPr>
          <w:p w:rsidR="00D5035F" w:rsidRPr="00F14026" w:rsidRDefault="00D5035F" w:rsidP="00F278B2">
            <w:pPr>
              <w:rPr>
                <w:b/>
                <w:lang w:val="en-GB"/>
              </w:rPr>
            </w:pPr>
          </w:p>
        </w:tc>
      </w:tr>
      <w:tr w:rsidR="00D5035F" w:rsidRPr="00F14026" w:rsidTr="00F278B2">
        <w:tc>
          <w:tcPr>
            <w:tcW w:w="3931" w:type="dxa"/>
            <w:tcBorders>
              <w:top w:val="nil"/>
              <w:left w:val="nil"/>
              <w:bottom w:val="nil"/>
              <w:right w:val="nil"/>
            </w:tcBorders>
          </w:tcPr>
          <w:p w:rsidR="00D5035F" w:rsidRPr="00F14026" w:rsidRDefault="00D5035F" w:rsidP="00F278B2">
            <w:pPr>
              <w:rPr>
                <w:b/>
                <w:sz w:val="28"/>
                <w:lang w:val="en-GB"/>
              </w:rPr>
            </w:pPr>
          </w:p>
        </w:tc>
        <w:tc>
          <w:tcPr>
            <w:tcW w:w="5670" w:type="dxa"/>
            <w:gridSpan w:val="2"/>
            <w:tcBorders>
              <w:top w:val="nil"/>
              <w:left w:val="nil"/>
              <w:bottom w:val="nil"/>
              <w:right w:val="nil"/>
            </w:tcBorders>
          </w:tcPr>
          <w:p w:rsidR="00D5035F" w:rsidRPr="00F14026" w:rsidRDefault="00381227" w:rsidP="00F14026">
            <w:pPr>
              <w:jc w:val="right"/>
              <w:rPr>
                <w:b/>
                <w:sz w:val="28"/>
                <w:lang w:val="en-GB"/>
              </w:rPr>
            </w:pPr>
            <w:r w:rsidRPr="00F14026">
              <w:rPr>
                <w:b/>
                <w:sz w:val="28"/>
                <w:lang w:val="en-GB"/>
              </w:rPr>
              <w:t>________________</w:t>
            </w:r>
            <w:r w:rsidRPr="00F14026">
              <w:rPr>
                <w:b/>
                <w:bCs/>
                <w:sz w:val="27"/>
                <w:szCs w:val="27"/>
                <w:lang w:val="en-GB"/>
              </w:rPr>
              <w:tab/>
            </w:r>
            <w:r w:rsidRPr="00F14026">
              <w:rPr>
                <w:b/>
                <w:sz w:val="28"/>
                <w:lang w:val="en-GB"/>
              </w:rPr>
              <w:t xml:space="preserve">L. </w:t>
            </w:r>
            <w:proofErr w:type="spellStart"/>
            <w:r w:rsidRPr="00F14026">
              <w:rPr>
                <w:b/>
                <w:sz w:val="28"/>
                <w:lang w:val="en-GB"/>
              </w:rPr>
              <w:t>Ostapchuk</w:t>
            </w:r>
            <w:proofErr w:type="spellEnd"/>
          </w:p>
        </w:tc>
      </w:tr>
    </w:tbl>
    <w:p w:rsidR="00D5035F" w:rsidRPr="00F14026" w:rsidRDefault="00381227" w:rsidP="00381227">
      <w:pPr>
        <w:ind w:left="320"/>
        <w:jc w:val="center"/>
        <w:rPr>
          <w:lang w:val="en-GB"/>
        </w:rPr>
      </w:pPr>
      <w:r w:rsidRPr="00F14026">
        <w:rPr>
          <w:b/>
          <w:bCs/>
          <w:sz w:val="27"/>
          <w:szCs w:val="27"/>
          <w:lang w:val="en-GB"/>
        </w:rPr>
        <w:tab/>
      </w:r>
      <w:r w:rsidRPr="00F14026">
        <w:rPr>
          <w:b/>
          <w:bCs/>
          <w:sz w:val="27"/>
          <w:szCs w:val="27"/>
          <w:lang w:val="en-GB"/>
        </w:rPr>
        <w:tab/>
      </w:r>
      <w:r w:rsidRPr="00F14026">
        <w:rPr>
          <w:b/>
          <w:bCs/>
          <w:sz w:val="27"/>
          <w:szCs w:val="27"/>
          <w:lang w:val="en-GB"/>
        </w:rPr>
        <w:tab/>
      </w:r>
      <w:r w:rsidRPr="00F14026">
        <w:rPr>
          <w:b/>
          <w:bCs/>
          <w:sz w:val="27"/>
          <w:szCs w:val="27"/>
          <w:lang w:val="en-GB"/>
        </w:rPr>
        <w:tab/>
      </w:r>
      <w:r w:rsidRPr="00F14026">
        <w:rPr>
          <w:b/>
          <w:bCs/>
          <w:sz w:val="27"/>
          <w:szCs w:val="27"/>
          <w:lang w:val="en-GB"/>
        </w:rPr>
        <w:tab/>
      </w:r>
      <w:r w:rsidRPr="00F14026">
        <w:rPr>
          <w:b/>
          <w:bCs/>
          <w:sz w:val="27"/>
          <w:szCs w:val="27"/>
          <w:lang w:val="en-GB"/>
        </w:rPr>
        <w:tab/>
      </w:r>
      <w:r w:rsidR="00D07C54" w:rsidRPr="00F14026">
        <w:rPr>
          <w:lang w:val="en-GB"/>
        </w:rPr>
        <w:t>SEAL</w:t>
      </w:r>
    </w:p>
    <w:p w:rsidR="00D5035F" w:rsidRPr="00F14026" w:rsidRDefault="00D5035F" w:rsidP="00D5035F">
      <w:pPr>
        <w:ind w:left="320"/>
        <w:jc w:val="center"/>
        <w:rPr>
          <w:b/>
          <w:lang w:val="en-GB"/>
        </w:rPr>
      </w:pPr>
    </w:p>
    <w:p w:rsidR="00D5035F" w:rsidRPr="00F14026" w:rsidRDefault="00D5035F" w:rsidP="00D5035F">
      <w:pPr>
        <w:ind w:left="320"/>
        <w:jc w:val="center"/>
        <w:rPr>
          <w:b/>
          <w:lang w:val="en-GB"/>
        </w:rPr>
      </w:pPr>
    </w:p>
    <w:p w:rsidR="00D5035F" w:rsidRPr="00F14026" w:rsidRDefault="00D5035F" w:rsidP="00D5035F">
      <w:pPr>
        <w:ind w:left="320"/>
        <w:jc w:val="center"/>
        <w:rPr>
          <w:b/>
          <w:lang w:val="en-GB"/>
        </w:rPr>
      </w:pPr>
    </w:p>
    <w:p w:rsidR="00D5035F" w:rsidRPr="00F14026" w:rsidRDefault="00D5035F" w:rsidP="00D5035F">
      <w:pPr>
        <w:jc w:val="center"/>
        <w:rPr>
          <w:b/>
          <w:lang w:val="en-GB"/>
        </w:rPr>
      </w:pPr>
    </w:p>
    <w:tbl>
      <w:tblPr>
        <w:tblW w:w="0" w:type="auto"/>
        <w:tblLayout w:type="fixed"/>
        <w:tblLook w:val="0000" w:firstRow="0" w:lastRow="0" w:firstColumn="0" w:lastColumn="0" w:noHBand="0" w:noVBand="0"/>
      </w:tblPr>
      <w:tblGrid>
        <w:gridCol w:w="9847"/>
      </w:tblGrid>
      <w:tr w:rsidR="00D5035F" w:rsidRPr="00F14026" w:rsidTr="00F278B2">
        <w:tc>
          <w:tcPr>
            <w:tcW w:w="9847" w:type="dxa"/>
            <w:tcBorders>
              <w:top w:val="nil"/>
              <w:left w:val="nil"/>
              <w:bottom w:val="nil"/>
              <w:right w:val="nil"/>
            </w:tcBorders>
          </w:tcPr>
          <w:p w:rsidR="00D5035F" w:rsidRPr="00F14026" w:rsidRDefault="00381227" w:rsidP="00381227">
            <w:pPr>
              <w:jc w:val="center"/>
              <w:rPr>
                <w:b/>
                <w:sz w:val="40"/>
                <w:lang w:val="en-GB"/>
              </w:rPr>
            </w:pPr>
            <w:r w:rsidRPr="00F14026">
              <w:rPr>
                <w:b/>
                <w:sz w:val="40"/>
                <w:lang w:val="en-GB"/>
              </w:rPr>
              <w:t>COMPETITIVE BIDS</w:t>
            </w:r>
          </w:p>
        </w:tc>
      </w:tr>
    </w:tbl>
    <w:p w:rsidR="00D5035F" w:rsidRPr="00F14026" w:rsidRDefault="00D5035F" w:rsidP="00D5035F">
      <w:pPr>
        <w:jc w:val="center"/>
        <w:rPr>
          <w:b/>
          <w:lang w:val="en-GB"/>
        </w:rPr>
      </w:pPr>
    </w:p>
    <w:p w:rsidR="00D5035F" w:rsidRPr="00F14026" w:rsidRDefault="00D5035F" w:rsidP="00D5035F">
      <w:pPr>
        <w:jc w:val="center"/>
        <w:rPr>
          <w:b/>
          <w:lang w:val="en-GB"/>
        </w:rPr>
      </w:pPr>
    </w:p>
    <w:p w:rsidR="00D5035F" w:rsidRPr="00F14026" w:rsidRDefault="00D5035F" w:rsidP="00D5035F">
      <w:pPr>
        <w:jc w:val="center"/>
        <w:rPr>
          <w:b/>
          <w:lang w:val="en-GB"/>
        </w:rPr>
      </w:pPr>
    </w:p>
    <w:p w:rsidR="00D5035F" w:rsidRPr="00F14026" w:rsidRDefault="00381227" w:rsidP="00D5035F">
      <w:pPr>
        <w:jc w:val="center"/>
        <w:rPr>
          <w:b/>
          <w:sz w:val="32"/>
          <w:lang w:val="en-GB"/>
        </w:rPr>
      </w:pPr>
      <w:proofErr w:type="gramStart"/>
      <w:r w:rsidRPr="00F14026">
        <w:rPr>
          <w:b/>
          <w:sz w:val="32"/>
          <w:lang w:val="en-GB"/>
        </w:rPr>
        <w:t>for</w:t>
      </w:r>
      <w:proofErr w:type="gramEnd"/>
      <w:r w:rsidRPr="00F14026">
        <w:rPr>
          <w:b/>
          <w:sz w:val="32"/>
          <w:lang w:val="en-GB"/>
        </w:rPr>
        <w:t xml:space="preserve"> procurement of:</w:t>
      </w:r>
    </w:p>
    <w:p w:rsidR="00D5035F" w:rsidRPr="00F14026" w:rsidRDefault="00D5035F" w:rsidP="00D5035F">
      <w:pPr>
        <w:spacing w:line="120" w:lineRule="atLeast"/>
        <w:textAlignment w:val="baseline"/>
        <w:rPr>
          <w:color w:val="000000"/>
          <w:sz w:val="20"/>
          <w:szCs w:val="20"/>
          <w:bdr w:val="none" w:sz="0" w:space="0" w:color="auto" w:frame="1"/>
          <w:lang w:val="en-GB"/>
        </w:rPr>
      </w:pPr>
      <w:r w:rsidRPr="00F14026">
        <w:rPr>
          <w:b/>
          <w:sz w:val="32"/>
          <w:lang w:val="en-GB"/>
        </w:rPr>
        <w:t xml:space="preserve">ДК 016:2010 71.11.2 – Architectural </w:t>
      </w:r>
      <w:r w:rsidR="003806E2" w:rsidRPr="00F14026">
        <w:rPr>
          <w:b/>
          <w:sz w:val="32"/>
          <w:lang w:val="en-GB"/>
        </w:rPr>
        <w:t xml:space="preserve">Services </w:t>
      </w:r>
      <w:r w:rsidRPr="00F14026">
        <w:rPr>
          <w:b/>
          <w:sz w:val="32"/>
          <w:lang w:val="en-GB"/>
        </w:rPr>
        <w:t xml:space="preserve">for </w:t>
      </w:r>
      <w:r w:rsidR="003806E2" w:rsidRPr="00F14026">
        <w:rPr>
          <w:b/>
          <w:sz w:val="32"/>
          <w:lang w:val="en-GB"/>
        </w:rPr>
        <w:t>Buildings</w:t>
      </w:r>
      <w:r w:rsidRPr="00F14026">
        <w:rPr>
          <w:b/>
          <w:sz w:val="32"/>
          <w:lang w:val="en-GB"/>
        </w:rPr>
        <w:t>;</w:t>
      </w:r>
    </w:p>
    <w:p w:rsidR="00D5035F" w:rsidRPr="00F14026" w:rsidRDefault="00D5035F" w:rsidP="007C1074">
      <w:pPr>
        <w:jc w:val="center"/>
        <w:rPr>
          <w:b/>
          <w:sz w:val="32"/>
          <w:lang w:val="en-GB"/>
        </w:rPr>
      </w:pPr>
      <w:r w:rsidRPr="00F14026">
        <w:rPr>
          <w:b/>
          <w:sz w:val="32"/>
          <w:lang w:val="en-GB"/>
        </w:rPr>
        <w:t xml:space="preserve">ДК 021:2015 71241000-9 – Technical </w:t>
      </w:r>
      <w:r w:rsidR="003806E2" w:rsidRPr="00F14026">
        <w:rPr>
          <w:b/>
          <w:sz w:val="32"/>
          <w:lang w:val="en-GB"/>
        </w:rPr>
        <w:t>Feasibility Study</w:t>
      </w:r>
      <w:r w:rsidRPr="00F14026">
        <w:rPr>
          <w:b/>
          <w:sz w:val="32"/>
          <w:lang w:val="en-GB"/>
        </w:rPr>
        <w:t xml:space="preserve">, </w:t>
      </w:r>
      <w:r w:rsidR="003806E2" w:rsidRPr="00F14026">
        <w:rPr>
          <w:b/>
          <w:sz w:val="32"/>
          <w:lang w:val="en-GB"/>
        </w:rPr>
        <w:t>Advisory Services</w:t>
      </w:r>
      <w:r w:rsidRPr="00F14026">
        <w:rPr>
          <w:b/>
          <w:sz w:val="32"/>
          <w:lang w:val="en-GB"/>
        </w:rPr>
        <w:t xml:space="preserve">, </w:t>
      </w:r>
      <w:r w:rsidR="003806E2" w:rsidRPr="00F14026">
        <w:rPr>
          <w:b/>
          <w:sz w:val="32"/>
          <w:lang w:val="en-GB"/>
        </w:rPr>
        <w:t>Analysis</w:t>
      </w:r>
    </w:p>
    <w:p w:rsidR="00D5035F" w:rsidRPr="00F14026" w:rsidRDefault="007C1074" w:rsidP="00D5035F">
      <w:pPr>
        <w:spacing w:line="120" w:lineRule="atLeast"/>
        <w:jc w:val="center"/>
        <w:textAlignment w:val="baseline"/>
        <w:rPr>
          <w:i/>
          <w:sz w:val="28"/>
          <w:szCs w:val="28"/>
          <w:lang w:val="en-GB"/>
        </w:rPr>
      </w:pPr>
      <w:r w:rsidRPr="00F14026">
        <w:rPr>
          <w:i/>
          <w:sz w:val="28"/>
          <w:szCs w:val="28"/>
          <w:lang w:val="en-GB"/>
        </w:rPr>
        <w:t>(</w:t>
      </w:r>
      <w:r w:rsidR="00F14026" w:rsidRPr="00F14026">
        <w:rPr>
          <w:i/>
          <w:sz w:val="28"/>
          <w:szCs w:val="28"/>
          <w:lang w:val="en-GB"/>
        </w:rPr>
        <w:t>T</w:t>
      </w:r>
      <w:r w:rsidR="00D5035F" w:rsidRPr="00F14026">
        <w:rPr>
          <w:i/>
          <w:sz w:val="28"/>
          <w:szCs w:val="28"/>
          <w:lang w:val="en-GB"/>
        </w:rPr>
        <w:t>echnical feasibility study and draft Business Plan for a multifunctional complex (conference</w:t>
      </w:r>
      <w:r w:rsidR="006A49EB" w:rsidRPr="00F14026">
        <w:rPr>
          <w:i/>
          <w:sz w:val="28"/>
          <w:szCs w:val="28"/>
          <w:lang w:val="en-GB"/>
        </w:rPr>
        <w:t xml:space="preserve"> </w:t>
      </w:r>
      <w:r w:rsidR="00CC5076" w:rsidRPr="00F14026">
        <w:rPr>
          <w:i/>
          <w:sz w:val="28"/>
          <w:szCs w:val="28"/>
          <w:lang w:val="en-GB"/>
        </w:rPr>
        <w:t>centre</w:t>
      </w:r>
      <w:r w:rsidR="006A49EB" w:rsidRPr="00F14026">
        <w:rPr>
          <w:i/>
          <w:sz w:val="28"/>
          <w:szCs w:val="28"/>
          <w:lang w:val="en-GB"/>
        </w:rPr>
        <w:t xml:space="preserve"> and exhibition hall)</w:t>
      </w:r>
      <w:r w:rsidRPr="00F14026">
        <w:rPr>
          <w:i/>
          <w:sz w:val="28"/>
          <w:szCs w:val="28"/>
          <w:lang w:val="en-GB"/>
        </w:rPr>
        <w:t xml:space="preserve"> in Lviv)</w:t>
      </w:r>
    </w:p>
    <w:p w:rsidR="00D5035F" w:rsidRPr="00F14026" w:rsidRDefault="00D5035F" w:rsidP="00D5035F">
      <w:pPr>
        <w:shd w:val="clear" w:color="auto" w:fill="FFFFFF"/>
        <w:spacing w:before="150" w:line="210" w:lineRule="atLeast"/>
        <w:ind w:left="708" w:firstLine="708"/>
        <w:jc w:val="both"/>
        <w:rPr>
          <w:color w:val="000000"/>
          <w:sz w:val="20"/>
          <w:szCs w:val="20"/>
          <w:bdr w:val="none" w:sz="0" w:space="0" w:color="auto" w:frame="1"/>
          <w:lang w:val="en-GB"/>
        </w:rPr>
      </w:pPr>
    </w:p>
    <w:tbl>
      <w:tblPr>
        <w:tblW w:w="0" w:type="auto"/>
        <w:tblLayout w:type="fixed"/>
        <w:tblLook w:val="0000" w:firstRow="0" w:lastRow="0" w:firstColumn="0" w:lastColumn="0" w:noHBand="0" w:noVBand="0"/>
      </w:tblPr>
      <w:tblGrid>
        <w:gridCol w:w="9847"/>
      </w:tblGrid>
      <w:tr w:rsidR="00D5035F" w:rsidRPr="00F14026" w:rsidTr="00F278B2">
        <w:tc>
          <w:tcPr>
            <w:tcW w:w="9847" w:type="dxa"/>
            <w:tcBorders>
              <w:top w:val="nil"/>
              <w:left w:val="nil"/>
              <w:bottom w:val="nil"/>
              <w:right w:val="nil"/>
            </w:tcBorders>
          </w:tcPr>
          <w:p w:rsidR="00D5035F" w:rsidRPr="00F14026" w:rsidRDefault="00D5035F" w:rsidP="00381227">
            <w:pPr>
              <w:jc w:val="center"/>
              <w:rPr>
                <w:b/>
                <w:sz w:val="36"/>
                <w:lang w:val="en-GB"/>
              </w:rPr>
            </w:pPr>
            <w:r w:rsidRPr="00F14026">
              <w:rPr>
                <w:b/>
                <w:sz w:val="36"/>
                <w:lang w:val="en-GB"/>
              </w:rPr>
              <w:t>COMPETITIVE BIDDING DOCUMENTATION</w:t>
            </w:r>
          </w:p>
        </w:tc>
      </w:tr>
      <w:tr w:rsidR="00D5035F" w:rsidRPr="00F14026" w:rsidTr="00F278B2">
        <w:tc>
          <w:tcPr>
            <w:tcW w:w="9847" w:type="dxa"/>
            <w:tcBorders>
              <w:top w:val="nil"/>
              <w:left w:val="nil"/>
              <w:bottom w:val="nil"/>
              <w:right w:val="nil"/>
            </w:tcBorders>
          </w:tcPr>
          <w:p w:rsidR="00D5035F" w:rsidRPr="00F14026" w:rsidRDefault="00D5035F" w:rsidP="00F278B2">
            <w:pPr>
              <w:jc w:val="center"/>
              <w:rPr>
                <w:b/>
                <w:sz w:val="36"/>
                <w:szCs w:val="36"/>
                <w:lang w:val="en-GB"/>
              </w:rPr>
            </w:pPr>
          </w:p>
        </w:tc>
      </w:tr>
    </w:tbl>
    <w:p w:rsidR="00D5035F" w:rsidRPr="00F14026" w:rsidRDefault="00D5035F" w:rsidP="00D5035F">
      <w:pPr>
        <w:rPr>
          <w:lang w:val="en-GB"/>
        </w:rPr>
      </w:pPr>
    </w:p>
    <w:p w:rsidR="00D5035F" w:rsidRPr="00F14026" w:rsidRDefault="00D5035F" w:rsidP="00D5035F">
      <w:pPr>
        <w:jc w:val="center"/>
        <w:rPr>
          <w:lang w:val="en-GB"/>
        </w:rPr>
      </w:pPr>
    </w:p>
    <w:p w:rsidR="00D5035F" w:rsidRPr="00F14026" w:rsidRDefault="00D5035F" w:rsidP="00D5035F">
      <w:pPr>
        <w:rPr>
          <w:lang w:val="en-GB"/>
        </w:rPr>
      </w:pPr>
    </w:p>
    <w:p w:rsidR="00D5035F" w:rsidRPr="00F14026" w:rsidRDefault="00D5035F" w:rsidP="00D5035F">
      <w:pPr>
        <w:jc w:val="center"/>
        <w:rPr>
          <w:b/>
          <w:sz w:val="28"/>
          <w:lang w:val="en-GB"/>
        </w:rPr>
      </w:pPr>
    </w:p>
    <w:p w:rsidR="00D5035F" w:rsidRPr="00F14026" w:rsidRDefault="00D5035F" w:rsidP="00D5035F">
      <w:pPr>
        <w:jc w:val="center"/>
        <w:rPr>
          <w:b/>
          <w:sz w:val="28"/>
          <w:lang w:val="en-GB"/>
        </w:rPr>
      </w:pPr>
    </w:p>
    <w:p w:rsidR="00D5035F" w:rsidRPr="00F14026" w:rsidRDefault="00D5035F" w:rsidP="00D5035F">
      <w:pPr>
        <w:jc w:val="center"/>
        <w:rPr>
          <w:b/>
          <w:sz w:val="28"/>
          <w:lang w:val="en-GB"/>
        </w:rPr>
      </w:pPr>
    </w:p>
    <w:p w:rsidR="00D5035F" w:rsidRPr="00F14026" w:rsidRDefault="00D5035F" w:rsidP="00D5035F">
      <w:pPr>
        <w:jc w:val="center"/>
        <w:rPr>
          <w:b/>
          <w:sz w:val="28"/>
          <w:lang w:val="en-GB"/>
        </w:rPr>
      </w:pPr>
    </w:p>
    <w:p w:rsidR="00D5035F" w:rsidRPr="00F14026" w:rsidRDefault="00D5035F" w:rsidP="00D5035F">
      <w:pPr>
        <w:jc w:val="center"/>
        <w:rPr>
          <w:b/>
          <w:sz w:val="28"/>
          <w:lang w:val="en-GB"/>
        </w:rPr>
      </w:pPr>
    </w:p>
    <w:p w:rsidR="00D5035F" w:rsidRPr="00F14026" w:rsidRDefault="00D5035F" w:rsidP="00D5035F">
      <w:pPr>
        <w:jc w:val="center"/>
        <w:rPr>
          <w:b/>
          <w:sz w:val="28"/>
          <w:lang w:val="en-GB"/>
        </w:rPr>
      </w:pPr>
    </w:p>
    <w:p w:rsidR="00D5035F" w:rsidRPr="00F14026" w:rsidRDefault="00D5035F" w:rsidP="00D5035F">
      <w:pPr>
        <w:jc w:val="center"/>
        <w:rPr>
          <w:b/>
          <w:sz w:val="28"/>
          <w:lang w:val="en-GB"/>
        </w:rPr>
      </w:pPr>
    </w:p>
    <w:p w:rsidR="00D5035F" w:rsidRPr="00F14026" w:rsidRDefault="00D5035F" w:rsidP="00D5035F">
      <w:pPr>
        <w:jc w:val="center"/>
        <w:rPr>
          <w:b/>
          <w:sz w:val="28"/>
          <w:lang w:val="en-GB"/>
        </w:rPr>
      </w:pPr>
    </w:p>
    <w:p w:rsidR="00D5035F" w:rsidRPr="00F14026" w:rsidRDefault="00D5035F" w:rsidP="00D5035F">
      <w:pPr>
        <w:jc w:val="center"/>
        <w:rPr>
          <w:b/>
          <w:sz w:val="32"/>
          <w:lang w:val="en-GB"/>
        </w:rPr>
      </w:pPr>
      <w:r w:rsidRPr="00F14026">
        <w:rPr>
          <w:b/>
          <w:sz w:val="32"/>
          <w:lang w:val="en-GB"/>
        </w:rPr>
        <w:t>Lviv – 2016</w:t>
      </w:r>
    </w:p>
    <w:p w:rsidR="004A389B" w:rsidRDefault="004A389B">
      <w:pPr>
        <w:spacing w:after="200" w:line="276" w:lineRule="auto"/>
        <w:rPr>
          <w:b/>
          <w:color w:val="000000"/>
          <w:sz w:val="28"/>
          <w:lang w:val="en-GB"/>
        </w:rPr>
      </w:pPr>
      <w:r>
        <w:rPr>
          <w:b/>
          <w:color w:val="000000"/>
          <w:sz w:val="28"/>
          <w:lang w:val="en-GB"/>
        </w:rPr>
        <w:br w:type="page"/>
      </w:r>
    </w:p>
    <w:p w:rsidR="00D5035F" w:rsidRPr="00F14026" w:rsidRDefault="00D5035F" w:rsidP="003806E2">
      <w:pPr>
        <w:pStyle w:val="a3"/>
        <w:jc w:val="center"/>
        <w:rPr>
          <w:lang w:val="en-GB"/>
        </w:rPr>
      </w:pPr>
      <w:r w:rsidRPr="00F14026">
        <w:rPr>
          <w:b/>
          <w:bCs/>
          <w:sz w:val="27"/>
          <w:szCs w:val="27"/>
          <w:lang w:val="en-GB"/>
        </w:rPr>
        <w:lastRenderedPageBreak/>
        <w:t>Competitive Bidding Documentation</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814"/>
        <w:gridCol w:w="44"/>
        <w:gridCol w:w="7495"/>
      </w:tblGrid>
      <w:tr w:rsidR="00D5035F" w:rsidRPr="00F14026" w:rsidTr="00F278B2">
        <w:trPr>
          <w:tblCellSpacing w:w="22"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D5035F" w:rsidRPr="00F14026" w:rsidRDefault="00D5035F" w:rsidP="003806E2">
            <w:pPr>
              <w:pStyle w:val="a3"/>
              <w:jc w:val="center"/>
              <w:rPr>
                <w:lang w:val="en-GB"/>
              </w:rPr>
            </w:pPr>
            <w:bookmarkStart w:id="0" w:name="23"/>
            <w:bookmarkEnd w:id="0"/>
            <w:r w:rsidRPr="00F14026">
              <w:rPr>
                <w:b/>
                <w:bCs/>
                <w:lang w:val="en-GB"/>
              </w:rPr>
              <w:t>I. General Provisions</w:t>
            </w:r>
            <w:r w:rsidRPr="00F14026">
              <w:rPr>
                <w:lang w:val="en-GB"/>
              </w:rPr>
              <w:t xml:space="preserve"> </w:t>
            </w:r>
          </w:p>
        </w:tc>
      </w:tr>
      <w:tr w:rsidR="00D5035F" w:rsidRPr="00F14026" w:rsidTr="00F278B2">
        <w:trPr>
          <w:tblCellSpacing w:w="22" w:type="dxa"/>
        </w:trPr>
        <w:tc>
          <w:tcPr>
            <w:tcW w:w="1350" w:type="pct"/>
            <w:tcBorders>
              <w:top w:val="outset" w:sz="6" w:space="0" w:color="auto"/>
              <w:left w:val="outset" w:sz="6" w:space="0" w:color="auto"/>
              <w:bottom w:val="outset" w:sz="6" w:space="0" w:color="auto"/>
              <w:right w:val="outset" w:sz="6" w:space="0" w:color="auto"/>
            </w:tcBorders>
            <w:vAlign w:val="center"/>
          </w:tcPr>
          <w:p w:rsidR="00D5035F" w:rsidRPr="00F14026" w:rsidRDefault="00D5035F" w:rsidP="00F278B2">
            <w:pPr>
              <w:pStyle w:val="a3"/>
              <w:jc w:val="center"/>
              <w:rPr>
                <w:lang w:val="en-GB"/>
              </w:rPr>
            </w:pPr>
            <w:bookmarkStart w:id="1" w:name="24"/>
            <w:bookmarkEnd w:id="1"/>
            <w:r w:rsidRPr="00F14026">
              <w:rPr>
                <w:lang w:val="en-GB"/>
              </w:rPr>
              <w:t>1 </w:t>
            </w:r>
          </w:p>
        </w:tc>
        <w:tc>
          <w:tcPr>
            <w:tcW w:w="3650" w:type="pct"/>
            <w:gridSpan w:val="2"/>
            <w:tcBorders>
              <w:top w:val="outset" w:sz="6" w:space="0" w:color="auto"/>
              <w:left w:val="outset" w:sz="6" w:space="0" w:color="auto"/>
              <w:bottom w:val="outset" w:sz="6" w:space="0" w:color="auto"/>
              <w:right w:val="outset" w:sz="6" w:space="0" w:color="auto"/>
            </w:tcBorders>
            <w:vAlign w:val="center"/>
          </w:tcPr>
          <w:p w:rsidR="00D5035F" w:rsidRPr="00F14026" w:rsidRDefault="00D5035F" w:rsidP="00F278B2">
            <w:pPr>
              <w:pStyle w:val="a3"/>
              <w:jc w:val="center"/>
              <w:rPr>
                <w:lang w:val="en-GB"/>
              </w:rPr>
            </w:pPr>
            <w:bookmarkStart w:id="2" w:name="25"/>
            <w:bookmarkEnd w:id="2"/>
            <w:r w:rsidRPr="00F14026">
              <w:rPr>
                <w:lang w:val="en-GB"/>
              </w:rPr>
              <w:t>2 </w:t>
            </w:r>
          </w:p>
        </w:tc>
      </w:tr>
      <w:tr w:rsidR="00D5035F" w:rsidRPr="005B498F" w:rsidTr="00F278B2">
        <w:trPr>
          <w:tblCellSpacing w:w="22" w:type="dxa"/>
        </w:trPr>
        <w:tc>
          <w:tcPr>
            <w:tcW w:w="1350" w:type="pct"/>
            <w:gridSpan w:val="2"/>
            <w:tcBorders>
              <w:top w:val="outset" w:sz="6" w:space="0" w:color="auto"/>
              <w:left w:val="outset" w:sz="6" w:space="0" w:color="auto"/>
              <w:bottom w:val="outset" w:sz="6" w:space="0" w:color="auto"/>
              <w:right w:val="outset" w:sz="6" w:space="0" w:color="auto"/>
            </w:tcBorders>
            <w:vAlign w:val="center"/>
          </w:tcPr>
          <w:p w:rsidR="00D5035F" w:rsidRPr="00F14026" w:rsidRDefault="00D5035F" w:rsidP="00F278B2">
            <w:pPr>
              <w:pStyle w:val="a3"/>
              <w:rPr>
                <w:lang w:val="en-GB"/>
              </w:rPr>
            </w:pPr>
            <w:bookmarkStart w:id="3" w:name="26"/>
            <w:bookmarkEnd w:id="3"/>
            <w:r w:rsidRPr="00F14026">
              <w:rPr>
                <w:b/>
                <w:bCs/>
                <w:lang w:val="en-GB"/>
              </w:rPr>
              <w:t>1. Terms used in competitive bidding documentation</w:t>
            </w:r>
          </w:p>
        </w:tc>
        <w:tc>
          <w:tcPr>
            <w:tcW w:w="3650" w:type="pct"/>
            <w:tcBorders>
              <w:top w:val="outset" w:sz="6" w:space="0" w:color="auto"/>
              <w:left w:val="outset" w:sz="6" w:space="0" w:color="auto"/>
              <w:bottom w:val="outset" w:sz="6" w:space="0" w:color="auto"/>
              <w:right w:val="outset" w:sz="6" w:space="0" w:color="auto"/>
            </w:tcBorders>
            <w:vAlign w:val="center"/>
          </w:tcPr>
          <w:p w:rsidR="00D5035F" w:rsidRPr="00F14026" w:rsidRDefault="00D5035F" w:rsidP="007C1074">
            <w:pPr>
              <w:pStyle w:val="a3"/>
              <w:jc w:val="both"/>
              <w:rPr>
                <w:lang w:val="en-GB"/>
              </w:rPr>
            </w:pPr>
            <w:bookmarkStart w:id="4" w:name="27"/>
            <w:bookmarkEnd w:id="4"/>
            <w:r w:rsidRPr="00F14026">
              <w:rPr>
                <w:lang w:val="en-GB"/>
              </w:rPr>
              <w:t xml:space="preserve">Competitive bidding documentation is </w:t>
            </w:r>
            <w:r w:rsidR="003806E2" w:rsidRPr="00F14026">
              <w:rPr>
                <w:lang w:val="en-GB"/>
              </w:rPr>
              <w:t xml:space="preserve">prepared </w:t>
            </w:r>
            <w:r w:rsidRPr="00F14026">
              <w:rPr>
                <w:lang w:val="en-GB"/>
              </w:rPr>
              <w:t xml:space="preserve">to meet the requirements of the </w:t>
            </w:r>
            <w:hyperlink r:id="rId9" w:tgtFrame="_top" w:history="1">
              <w:r w:rsidRPr="00F14026">
                <w:rPr>
                  <w:rStyle w:val="a5"/>
                  <w:lang w:val="en-GB"/>
                </w:rPr>
                <w:t>Law</w:t>
              </w:r>
            </w:hyperlink>
            <w:r w:rsidRPr="00F14026">
              <w:rPr>
                <w:lang w:val="en-GB"/>
              </w:rPr>
              <w:t xml:space="preserve"> of Ukraine “On State Procurement” (hereinafter referred to as the “Law”). The terms used in this competitive bidding documentation shall have the meaning defined by the Law.</w:t>
            </w:r>
          </w:p>
        </w:tc>
      </w:tr>
      <w:tr w:rsidR="00D5035F" w:rsidRPr="00F14026" w:rsidTr="00F278B2">
        <w:trPr>
          <w:tblCellSpacing w:w="22" w:type="dxa"/>
        </w:trPr>
        <w:tc>
          <w:tcPr>
            <w:tcW w:w="1350" w:type="pct"/>
            <w:gridSpan w:val="2"/>
            <w:tcBorders>
              <w:top w:val="outset" w:sz="6" w:space="0" w:color="auto"/>
              <w:left w:val="outset" w:sz="6" w:space="0" w:color="auto"/>
              <w:bottom w:val="outset" w:sz="6" w:space="0" w:color="auto"/>
              <w:right w:val="outset" w:sz="6" w:space="0" w:color="auto"/>
            </w:tcBorders>
            <w:vAlign w:val="center"/>
          </w:tcPr>
          <w:p w:rsidR="00D5035F" w:rsidRPr="00F14026" w:rsidRDefault="00D5035F" w:rsidP="00F278B2">
            <w:pPr>
              <w:pStyle w:val="a3"/>
              <w:rPr>
                <w:lang w:val="en-GB"/>
              </w:rPr>
            </w:pPr>
            <w:bookmarkStart w:id="5" w:name="28"/>
            <w:bookmarkEnd w:id="5"/>
            <w:r w:rsidRPr="00F14026">
              <w:rPr>
                <w:b/>
                <w:bCs/>
                <w:lang w:val="en-GB"/>
              </w:rPr>
              <w:t xml:space="preserve">2. Information on the Employer </w:t>
            </w:r>
          </w:p>
        </w:tc>
        <w:tc>
          <w:tcPr>
            <w:tcW w:w="3650" w:type="pct"/>
            <w:tcBorders>
              <w:top w:val="outset" w:sz="6" w:space="0" w:color="auto"/>
              <w:left w:val="outset" w:sz="6" w:space="0" w:color="auto"/>
              <w:bottom w:val="outset" w:sz="6" w:space="0" w:color="auto"/>
              <w:right w:val="outset" w:sz="6" w:space="0" w:color="auto"/>
            </w:tcBorders>
            <w:vAlign w:val="center"/>
          </w:tcPr>
          <w:p w:rsidR="00D5035F" w:rsidRPr="00F14026" w:rsidRDefault="00D5035F" w:rsidP="00F278B2">
            <w:pPr>
              <w:pStyle w:val="a3"/>
              <w:rPr>
                <w:lang w:val="en-GB"/>
              </w:rPr>
            </w:pPr>
            <w:bookmarkStart w:id="6" w:name="115"/>
            <w:bookmarkEnd w:id="6"/>
          </w:p>
        </w:tc>
      </w:tr>
      <w:tr w:rsidR="00D5035F" w:rsidRPr="005B498F" w:rsidTr="00F278B2">
        <w:trPr>
          <w:tblCellSpacing w:w="22" w:type="dxa"/>
        </w:trPr>
        <w:tc>
          <w:tcPr>
            <w:tcW w:w="1350" w:type="pct"/>
            <w:gridSpan w:val="2"/>
            <w:tcBorders>
              <w:top w:val="outset" w:sz="6" w:space="0" w:color="auto"/>
              <w:left w:val="outset" w:sz="6" w:space="0" w:color="auto"/>
              <w:bottom w:val="outset" w:sz="6" w:space="0" w:color="auto"/>
              <w:right w:val="outset" w:sz="6" w:space="0" w:color="auto"/>
            </w:tcBorders>
            <w:vAlign w:val="center"/>
          </w:tcPr>
          <w:p w:rsidR="00D5035F" w:rsidRPr="00F14026" w:rsidRDefault="00D5035F" w:rsidP="00F278B2">
            <w:pPr>
              <w:pStyle w:val="a3"/>
              <w:rPr>
                <w:lang w:val="en-GB"/>
              </w:rPr>
            </w:pPr>
            <w:bookmarkStart w:id="7" w:name="29"/>
            <w:bookmarkEnd w:id="7"/>
            <w:r w:rsidRPr="00F14026">
              <w:rPr>
                <w:lang w:val="en-GB"/>
              </w:rPr>
              <w:t xml:space="preserve">Full name </w:t>
            </w:r>
          </w:p>
        </w:tc>
        <w:tc>
          <w:tcPr>
            <w:tcW w:w="3650" w:type="pct"/>
            <w:tcBorders>
              <w:top w:val="outset" w:sz="6" w:space="0" w:color="auto"/>
              <w:left w:val="outset" w:sz="6" w:space="0" w:color="auto"/>
              <w:bottom w:val="outset" w:sz="6" w:space="0" w:color="auto"/>
              <w:right w:val="outset" w:sz="6" w:space="0" w:color="auto"/>
            </w:tcBorders>
            <w:vAlign w:val="center"/>
          </w:tcPr>
          <w:p w:rsidR="00D5035F" w:rsidRPr="004A389B" w:rsidRDefault="003806E2" w:rsidP="003806E2">
            <w:pPr>
              <w:pStyle w:val="a3"/>
              <w:rPr>
                <w:lang w:val="fr-FR"/>
              </w:rPr>
            </w:pPr>
            <w:bookmarkStart w:id="8" w:name="30"/>
            <w:bookmarkEnd w:id="8"/>
            <w:r w:rsidRPr="004A389B">
              <w:rPr>
                <w:lang w:val="fr-FR"/>
              </w:rPr>
              <w:t>Convention Bureau, Lviv Municipal Enterprise</w:t>
            </w:r>
          </w:p>
        </w:tc>
      </w:tr>
      <w:tr w:rsidR="00D5035F" w:rsidRPr="005B498F" w:rsidTr="00F278B2">
        <w:trPr>
          <w:tblCellSpacing w:w="22" w:type="dxa"/>
        </w:trPr>
        <w:tc>
          <w:tcPr>
            <w:tcW w:w="1350" w:type="pct"/>
            <w:gridSpan w:val="2"/>
            <w:tcBorders>
              <w:top w:val="outset" w:sz="6" w:space="0" w:color="auto"/>
              <w:left w:val="outset" w:sz="6" w:space="0" w:color="auto"/>
              <w:bottom w:val="outset" w:sz="6" w:space="0" w:color="auto"/>
              <w:right w:val="outset" w:sz="6" w:space="0" w:color="auto"/>
            </w:tcBorders>
            <w:vAlign w:val="center"/>
          </w:tcPr>
          <w:p w:rsidR="00D5035F" w:rsidRPr="00F14026" w:rsidRDefault="00D5035F" w:rsidP="00F278B2">
            <w:pPr>
              <w:pStyle w:val="a3"/>
              <w:rPr>
                <w:lang w:val="en-GB"/>
              </w:rPr>
            </w:pPr>
            <w:bookmarkStart w:id="9" w:name="31"/>
            <w:bookmarkEnd w:id="9"/>
            <w:r w:rsidRPr="00F14026">
              <w:rPr>
                <w:lang w:val="en-GB"/>
              </w:rPr>
              <w:t xml:space="preserve">Location (address) </w:t>
            </w:r>
          </w:p>
        </w:tc>
        <w:tc>
          <w:tcPr>
            <w:tcW w:w="3650" w:type="pct"/>
            <w:tcBorders>
              <w:top w:val="outset" w:sz="6" w:space="0" w:color="auto"/>
              <w:left w:val="outset" w:sz="6" w:space="0" w:color="auto"/>
              <w:bottom w:val="outset" w:sz="6" w:space="0" w:color="auto"/>
              <w:right w:val="outset" w:sz="6" w:space="0" w:color="auto"/>
            </w:tcBorders>
            <w:vAlign w:val="center"/>
          </w:tcPr>
          <w:p w:rsidR="003806E2" w:rsidRPr="00F14026" w:rsidRDefault="00D5035F" w:rsidP="003806E2">
            <w:pPr>
              <w:pStyle w:val="a3"/>
              <w:spacing w:before="0" w:beforeAutospacing="0" w:after="0" w:afterAutospacing="0"/>
              <w:rPr>
                <w:lang w:val="en-GB"/>
              </w:rPr>
            </w:pPr>
            <w:bookmarkStart w:id="10" w:name="32"/>
            <w:bookmarkEnd w:id="10"/>
            <w:r w:rsidRPr="00F14026">
              <w:rPr>
                <w:lang w:val="en-GB"/>
              </w:rPr>
              <w:t xml:space="preserve">1 </w:t>
            </w:r>
            <w:proofErr w:type="spellStart"/>
            <w:r w:rsidRPr="00F14026">
              <w:rPr>
                <w:lang w:val="en-GB"/>
              </w:rPr>
              <w:t>Rynok</w:t>
            </w:r>
            <w:proofErr w:type="spellEnd"/>
            <w:r w:rsidR="003806E2" w:rsidRPr="00F14026">
              <w:rPr>
                <w:lang w:val="en-GB"/>
              </w:rPr>
              <w:t xml:space="preserve"> Square</w:t>
            </w:r>
            <w:r w:rsidRPr="00F14026">
              <w:rPr>
                <w:lang w:val="en-GB"/>
              </w:rPr>
              <w:t xml:space="preserve">, </w:t>
            </w:r>
            <w:r w:rsidR="003806E2" w:rsidRPr="00F14026">
              <w:rPr>
                <w:lang w:val="en-GB"/>
              </w:rPr>
              <w:t xml:space="preserve">79006 </w:t>
            </w:r>
            <w:r w:rsidRPr="00F14026">
              <w:rPr>
                <w:lang w:val="en-GB"/>
              </w:rPr>
              <w:t>Lviv, Ukraine</w:t>
            </w:r>
          </w:p>
          <w:p w:rsidR="00D5035F" w:rsidRPr="00F14026" w:rsidRDefault="00D5035F" w:rsidP="003806E2">
            <w:pPr>
              <w:pStyle w:val="a3"/>
              <w:spacing w:before="0" w:beforeAutospacing="0" w:after="0" w:afterAutospacing="0"/>
              <w:rPr>
                <w:lang w:val="en-GB"/>
              </w:rPr>
            </w:pPr>
            <w:r w:rsidRPr="00F14026">
              <w:rPr>
                <w:lang w:val="en-GB"/>
              </w:rPr>
              <w:t xml:space="preserve">67 </w:t>
            </w:r>
            <w:proofErr w:type="spellStart"/>
            <w:r w:rsidRPr="00F14026">
              <w:rPr>
                <w:lang w:val="en-GB"/>
              </w:rPr>
              <w:t>Levytskoho</w:t>
            </w:r>
            <w:proofErr w:type="spellEnd"/>
            <w:r w:rsidRPr="00F14026">
              <w:rPr>
                <w:lang w:val="en-GB"/>
              </w:rPr>
              <w:t xml:space="preserve"> Str., </w:t>
            </w:r>
            <w:r w:rsidR="003806E2" w:rsidRPr="00F14026">
              <w:rPr>
                <w:lang w:val="en-GB"/>
              </w:rPr>
              <w:t xml:space="preserve">79017 </w:t>
            </w:r>
            <w:r w:rsidRPr="00F14026">
              <w:rPr>
                <w:lang w:val="en-GB"/>
              </w:rPr>
              <w:t>Lviv, Ukraine (legal address)</w:t>
            </w:r>
          </w:p>
        </w:tc>
      </w:tr>
      <w:tr w:rsidR="00D5035F" w:rsidRPr="00F14026" w:rsidTr="00F278B2">
        <w:trPr>
          <w:tblCellSpacing w:w="22" w:type="dxa"/>
        </w:trPr>
        <w:tc>
          <w:tcPr>
            <w:tcW w:w="1350" w:type="pct"/>
            <w:gridSpan w:val="2"/>
            <w:tcBorders>
              <w:top w:val="outset" w:sz="6" w:space="0" w:color="auto"/>
              <w:left w:val="outset" w:sz="6" w:space="0" w:color="auto"/>
              <w:bottom w:val="outset" w:sz="6" w:space="0" w:color="auto"/>
              <w:right w:val="outset" w:sz="6" w:space="0" w:color="auto"/>
            </w:tcBorders>
            <w:vAlign w:val="center"/>
          </w:tcPr>
          <w:p w:rsidR="00D5035F" w:rsidRPr="00F14026" w:rsidRDefault="00D5035F" w:rsidP="00E36C48">
            <w:pPr>
              <w:pStyle w:val="a3"/>
              <w:rPr>
                <w:lang w:val="en-GB"/>
              </w:rPr>
            </w:pPr>
            <w:bookmarkStart w:id="11" w:name="33"/>
            <w:bookmarkEnd w:id="11"/>
            <w:r w:rsidRPr="00F14026">
              <w:rPr>
                <w:lang w:val="en-GB"/>
              </w:rPr>
              <w:t xml:space="preserve">Employer’s official responsible for communication with the Bidders </w:t>
            </w:r>
          </w:p>
        </w:tc>
        <w:tc>
          <w:tcPr>
            <w:tcW w:w="3650" w:type="pct"/>
            <w:tcBorders>
              <w:top w:val="outset" w:sz="6" w:space="0" w:color="auto"/>
              <w:left w:val="outset" w:sz="6" w:space="0" w:color="auto"/>
              <w:bottom w:val="outset" w:sz="6" w:space="0" w:color="auto"/>
              <w:right w:val="outset" w:sz="6" w:space="0" w:color="auto"/>
            </w:tcBorders>
            <w:vAlign w:val="center"/>
          </w:tcPr>
          <w:p w:rsidR="00D5035F" w:rsidRPr="00F14026" w:rsidRDefault="00D5035F" w:rsidP="007C1074">
            <w:pPr>
              <w:pStyle w:val="a3"/>
              <w:spacing w:before="0" w:beforeAutospacing="0" w:after="0" w:afterAutospacing="0"/>
              <w:rPr>
                <w:lang w:val="en-GB"/>
              </w:rPr>
            </w:pPr>
            <w:bookmarkStart w:id="12" w:name="34"/>
            <w:bookmarkEnd w:id="12"/>
            <w:proofErr w:type="spellStart"/>
            <w:r w:rsidRPr="00F14026">
              <w:rPr>
                <w:lang w:val="en-GB"/>
              </w:rPr>
              <w:t>Andriy</w:t>
            </w:r>
            <w:proofErr w:type="spellEnd"/>
            <w:r w:rsidRPr="00F14026">
              <w:rPr>
                <w:lang w:val="en-GB"/>
              </w:rPr>
              <w:t xml:space="preserve"> </w:t>
            </w:r>
            <w:proofErr w:type="spellStart"/>
            <w:r w:rsidRPr="00F14026">
              <w:rPr>
                <w:lang w:val="en-GB"/>
              </w:rPr>
              <w:t>Petrovych</w:t>
            </w:r>
            <w:proofErr w:type="spellEnd"/>
            <w:r w:rsidRPr="00F14026">
              <w:rPr>
                <w:lang w:val="en-GB"/>
              </w:rPr>
              <w:t xml:space="preserve"> </w:t>
            </w:r>
            <w:proofErr w:type="spellStart"/>
            <w:r w:rsidRPr="00F14026">
              <w:rPr>
                <w:lang w:val="en-GB"/>
              </w:rPr>
              <w:t>Pavliv</w:t>
            </w:r>
            <w:proofErr w:type="spellEnd"/>
            <w:r w:rsidRPr="00F14026">
              <w:rPr>
                <w:lang w:val="en-GB"/>
              </w:rPr>
              <w:t xml:space="preserve"> – </w:t>
            </w:r>
            <w:r w:rsidR="007C1074" w:rsidRPr="00F14026">
              <w:rPr>
                <w:lang w:val="en-GB"/>
              </w:rPr>
              <w:t>Secretary</w:t>
            </w:r>
            <w:r w:rsidRPr="00F14026">
              <w:rPr>
                <w:lang w:val="en-GB"/>
              </w:rPr>
              <w:t xml:space="preserve"> of the C</w:t>
            </w:r>
            <w:r w:rsidR="003806E2" w:rsidRPr="00F14026">
              <w:rPr>
                <w:lang w:val="en-GB"/>
              </w:rPr>
              <w:t>ompetitive Bidding Committee</w:t>
            </w:r>
          </w:p>
          <w:p w:rsidR="00F14026" w:rsidRPr="00F14026" w:rsidRDefault="00F14026" w:rsidP="003806E2">
            <w:pPr>
              <w:pStyle w:val="a3"/>
              <w:spacing w:before="0" w:beforeAutospacing="0" w:after="0" w:afterAutospacing="0"/>
              <w:rPr>
                <w:lang w:val="en-GB"/>
              </w:rPr>
            </w:pPr>
          </w:p>
          <w:p w:rsidR="003806E2" w:rsidRPr="00F14026" w:rsidRDefault="00D5035F" w:rsidP="003806E2">
            <w:pPr>
              <w:pStyle w:val="a3"/>
              <w:spacing w:before="0" w:beforeAutospacing="0" w:after="0" w:afterAutospacing="0"/>
              <w:rPr>
                <w:lang w:val="en-GB"/>
              </w:rPr>
            </w:pPr>
            <w:r w:rsidRPr="00F14026">
              <w:rPr>
                <w:lang w:val="en-GB"/>
              </w:rPr>
              <w:t xml:space="preserve">1 </w:t>
            </w:r>
            <w:proofErr w:type="spellStart"/>
            <w:r w:rsidRPr="00F14026">
              <w:rPr>
                <w:lang w:val="en-GB"/>
              </w:rPr>
              <w:t>Rynok</w:t>
            </w:r>
            <w:proofErr w:type="spellEnd"/>
            <w:r w:rsidR="003806E2" w:rsidRPr="00F14026">
              <w:rPr>
                <w:lang w:val="en-GB"/>
              </w:rPr>
              <w:t xml:space="preserve"> Square</w:t>
            </w:r>
            <w:r w:rsidRPr="00F14026">
              <w:rPr>
                <w:lang w:val="en-GB"/>
              </w:rPr>
              <w:t xml:space="preserve">, Room 415, </w:t>
            </w:r>
            <w:r w:rsidR="003806E2" w:rsidRPr="00F14026">
              <w:rPr>
                <w:lang w:val="en-GB"/>
              </w:rPr>
              <w:t xml:space="preserve">79006 </w:t>
            </w:r>
            <w:r w:rsidRPr="00F14026">
              <w:rPr>
                <w:lang w:val="en-GB"/>
              </w:rPr>
              <w:t xml:space="preserve">Lviv, </w:t>
            </w:r>
            <w:r w:rsidR="003806E2" w:rsidRPr="00F14026">
              <w:rPr>
                <w:lang w:val="en-GB"/>
              </w:rPr>
              <w:t>Ukraine</w:t>
            </w:r>
          </w:p>
          <w:p w:rsidR="00F14026" w:rsidRPr="00F14026" w:rsidRDefault="00F14026" w:rsidP="003806E2">
            <w:pPr>
              <w:pStyle w:val="a3"/>
              <w:spacing w:before="0" w:beforeAutospacing="0" w:after="0" w:afterAutospacing="0"/>
              <w:rPr>
                <w:lang w:val="en-GB"/>
              </w:rPr>
            </w:pPr>
          </w:p>
          <w:p w:rsidR="003806E2" w:rsidRPr="00F14026" w:rsidRDefault="00D5035F" w:rsidP="003806E2">
            <w:pPr>
              <w:pStyle w:val="a3"/>
              <w:spacing w:before="0" w:beforeAutospacing="0" w:after="0" w:afterAutospacing="0"/>
              <w:rPr>
                <w:lang w:val="en-GB"/>
              </w:rPr>
            </w:pPr>
            <w:r w:rsidRPr="00F14026">
              <w:rPr>
                <w:lang w:val="en-GB"/>
              </w:rPr>
              <w:t>Tel.: (032) 254-60-30</w:t>
            </w:r>
          </w:p>
          <w:p w:rsidR="00F14026" w:rsidRPr="00F14026" w:rsidRDefault="00F14026" w:rsidP="003806E2">
            <w:pPr>
              <w:pStyle w:val="a3"/>
              <w:spacing w:before="0" w:beforeAutospacing="0" w:after="0" w:afterAutospacing="0"/>
              <w:rPr>
                <w:lang w:val="en-GB"/>
              </w:rPr>
            </w:pPr>
          </w:p>
          <w:p w:rsidR="00D5035F" w:rsidRPr="00F14026" w:rsidRDefault="00CE04DE" w:rsidP="003806E2">
            <w:pPr>
              <w:pStyle w:val="a3"/>
              <w:spacing w:before="0" w:beforeAutospacing="0" w:after="0" w:afterAutospacing="0"/>
              <w:rPr>
                <w:lang w:val="en-GB"/>
              </w:rPr>
            </w:pPr>
            <w:hyperlink r:id="rId10" w:history="1">
              <w:r w:rsidR="00D5035F" w:rsidRPr="00F14026">
                <w:rPr>
                  <w:rStyle w:val="a5"/>
                  <w:lang w:val="en-GB"/>
                </w:rPr>
                <w:t>pap@lvivconvention.com.ua</w:t>
              </w:r>
            </w:hyperlink>
          </w:p>
        </w:tc>
      </w:tr>
      <w:tr w:rsidR="00D5035F" w:rsidRPr="00F14026" w:rsidTr="00F278B2">
        <w:trPr>
          <w:tblCellSpacing w:w="22" w:type="dxa"/>
        </w:trPr>
        <w:tc>
          <w:tcPr>
            <w:tcW w:w="1350" w:type="pct"/>
            <w:gridSpan w:val="2"/>
            <w:tcBorders>
              <w:top w:val="outset" w:sz="6" w:space="0" w:color="auto"/>
              <w:left w:val="outset" w:sz="6" w:space="0" w:color="auto"/>
              <w:bottom w:val="outset" w:sz="6" w:space="0" w:color="auto"/>
              <w:right w:val="outset" w:sz="6" w:space="0" w:color="auto"/>
            </w:tcBorders>
            <w:vAlign w:val="center"/>
          </w:tcPr>
          <w:p w:rsidR="00D5035F" w:rsidRPr="00F14026" w:rsidRDefault="00D5035F" w:rsidP="00F278B2">
            <w:pPr>
              <w:pStyle w:val="a3"/>
              <w:rPr>
                <w:lang w:val="en-GB"/>
              </w:rPr>
            </w:pPr>
            <w:bookmarkStart w:id="13" w:name="35"/>
            <w:bookmarkEnd w:id="13"/>
            <w:r w:rsidRPr="00F14026">
              <w:rPr>
                <w:b/>
                <w:bCs/>
                <w:lang w:val="en-GB"/>
              </w:rPr>
              <w:t xml:space="preserve">3. Information on procurement items </w:t>
            </w:r>
          </w:p>
        </w:tc>
        <w:tc>
          <w:tcPr>
            <w:tcW w:w="3650" w:type="pct"/>
            <w:tcBorders>
              <w:top w:val="outset" w:sz="6" w:space="0" w:color="auto"/>
              <w:left w:val="outset" w:sz="6" w:space="0" w:color="auto"/>
              <w:bottom w:val="outset" w:sz="6" w:space="0" w:color="auto"/>
              <w:right w:val="outset" w:sz="6" w:space="0" w:color="auto"/>
            </w:tcBorders>
            <w:vAlign w:val="center"/>
          </w:tcPr>
          <w:p w:rsidR="00D5035F" w:rsidRPr="00F14026" w:rsidRDefault="00D5035F" w:rsidP="00F278B2">
            <w:pPr>
              <w:pStyle w:val="a3"/>
              <w:rPr>
                <w:lang w:val="en-GB"/>
              </w:rPr>
            </w:pPr>
            <w:bookmarkStart w:id="14" w:name="116"/>
            <w:bookmarkEnd w:id="14"/>
          </w:p>
        </w:tc>
      </w:tr>
      <w:tr w:rsidR="00D5035F" w:rsidRPr="005B498F" w:rsidTr="00F278B2">
        <w:trPr>
          <w:trHeight w:val="1046"/>
          <w:tblCellSpacing w:w="22" w:type="dxa"/>
        </w:trPr>
        <w:tc>
          <w:tcPr>
            <w:tcW w:w="1350" w:type="pct"/>
            <w:gridSpan w:val="2"/>
            <w:tcBorders>
              <w:top w:val="outset" w:sz="6" w:space="0" w:color="auto"/>
              <w:left w:val="outset" w:sz="6" w:space="0" w:color="auto"/>
              <w:bottom w:val="outset" w:sz="6" w:space="0" w:color="auto"/>
              <w:right w:val="outset" w:sz="6" w:space="0" w:color="auto"/>
            </w:tcBorders>
            <w:vAlign w:val="center"/>
          </w:tcPr>
          <w:p w:rsidR="00D5035F" w:rsidRPr="00F14026" w:rsidRDefault="00D5035F" w:rsidP="00F278B2">
            <w:pPr>
              <w:pStyle w:val="a3"/>
              <w:rPr>
                <w:lang w:val="en-GB"/>
              </w:rPr>
            </w:pPr>
            <w:bookmarkStart w:id="15" w:name="36"/>
            <w:bookmarkEnd w:id="15"/>
            <w:r w:rsidRPr="00F14026">
              <w:rPr>
                <w:lang w:val="en-GB"/>
              </w:rPr>
              <w:t>Name of procurement items</w:t>
            </w:r>
          </w:p>
        </w:tc>
        <w:tc>
          <w:tcPr>
            <w:tcW w:w="3650" w:type="pct"/>
            <w:tcBorders>
              <w:top w:val="outset" w:sz="6" w:space="0" w:color="auto"/>
              <w:left w:val="outset" w:sz="6" w:space="0" w:color="auto"/>
              <w:bottom w:val="outset" w:sz="6" w:space="0" w:color="auto"/>
              <w:right w:val="outset" w:sz="6" w:space="0" w:color="auto"/>
            </w:tcBorders>
            <w:vAlign w:val="center"/>
          </w:tcPr>
          <w:p w:rsidR="00D5035F" w:rsidRPr="00F14026" w:rsidRDefault="00D5035F" w:rsidP="007C1074">
            <w:pPr>
              <w:jc w:val="both"/>
              <w:rPr>
                <w:lang w:val="en-GB"/>
              </w:rPr>
            </w:pPr>
            <w:bookmarkStart w:id="16" w:name="37"/>
            <w:bookmarkEnd w:id="16"/>
            <w:r w:rsidRPr="00F14026">
              <w:rPr>
                <w:lang w:val="en-GB"/>
              </w:rPr>
              <w:t>ДК 016:2010 71.11.2 – Architectural services for buildings;</w:t>
            </w:r>
          </w:p>
          <w:p w:rsidR="00D5035F" w:rsidRPr="00F14026" w:rsidRDefault="00D5035F" w:rsidP="007C1074">
            <w:pPr>
              <w:jc w:val="both"/>
              <w:rPr>
                <w:lang w:val="en-GB"/>
              </w:rPr>
            </w:pPr>
            <w:r w:rsidRPr="00F14026">
              <w:rPr>
                <w:lang w:val="en-GB"/>
              </w:rPr>
              <w:t>ДК 021:2015 71241000-9 – Technical feasibility study</w:t>
            </w:r>
            <w:r w:rsidR="007C1074" w:rsidRPr="00F14026">
              <w:rPr>
                <w:lang w:val="en-GB"/>
              </w:rPr>
              <w:t>, advisory services, analysis (</w:t>
            </w:r>
            <w:r w:rsidRPr="00F14026">
              <w:rPr>
                <w:lang w:val="en-GB"/>
              </w:rPr>
              <w:t xml:space="preserve">technical feasibility study and draft Business Plan for a multifunctional complex (conference </w:t>
            </w:r>
            <w:r w:rsidR="00CC5076" w:rsidRPr="00F14026">
              <w:rPr>
                <w:lang w:val="en-GB"/>
              </w:rPr>
              <w:t>centre</w:t>
            </w:r>
            <w:r w:rsidRPr="00F14026">
              <w:rPr>
                <w:lang w:val="en-GB"/>
              </w:rPr>
              <w:t xml:space="preserve"> and exhibition hall)</w:t>
            </w:r>
            <w:r w:rsidR="007C1074" w:rsidRPr="00F14026">
              <w:rPr>
                <w:lang w:val="en-GB"/>
              </w:rPr>
              <w:t xml:space="preserve"> in Lviv)</w:t>
            </w:r>
          </w:p>
        </w:tc>
      </w:tr>
      <w:tr w:rsidR="00D5035F" w:rsidRPr="00F14026" w:rsidTr="00F278B2">
        <w:trPr>
          <w:tblCellSpacing w:w="22" w:type="dxa"/>
        </w:trPr>
        <w:tc>
          <w:tcPr>
            <w:tcW w:w="1350" w:type="pct"/>
            <w:gridSpan w:val="2"/>
            <w:tcBorders>
              <w:top w:val="outset" w:sz="6" w:space="0" w:color="auto"/>
              <w:left w:val="outset" w:sz="6" w:space="0" w:color="auto"/>
              <w:bottom w:val="outset" w:sz="6" w:space="0" w:color="auto"/>
              <w:right w:val="outset" w:sz="6" w:space="0" w:color="auto"/>
            </w:tcBorders>
            <w:vAlign w:val="center"/>
          </w:tcPr>
          <w:p w:rsidR="00D5035F" w:rsidRPr="00F14026" w:rsidRDefault="00D5035F" w:rsidP="00F278B2">
            <w:pPr>
              <w:pStyle w:val="a3"/>
              <w:rPr>
                <w:lang w:val="en-GB"/>
              </w:rPr>
            </w:pPr>
            <w:bookmarkStart w:id="17" w:name="38"/>
            <w:bookmarkEnd w:id="17"/>
            <w:r w:rsidRPr="00F14026">
              <w:rPr>
                <w:lang w:val="en-GB"/>
              </w:rPr>
              <w:t xml:space="preserve">Type of procurement items </w:t>
            </w:r>
          </w:p>
        </w:tc>
        <w:tc>
          <w:tcPr>
            <w:tcW w:w="3650" w:type="pct"/>
            <w:tcBorders>
              <w:top w:val="outset" w:sz="6" w:space="0" w:color="auto"/>
              <w:left w:val="outset" w:sz="6" w:space="0" w:color="auto"/>
              <w:bottom w:val="outset" w:sz="6" w:space="0" w:color="auto"/>
              <w:right w:val="outset" w:sz="6" w:space="0" w:color="auto"/>
            </w:tcBorders>
            <w:vAlign w:val="center"/>
          </w:tcPr>
          <w:p w:rsidR="00D5035F" w:rsidRPr="00F14026" w:rsidRDefault="00D5035F" w:rsidP="00F278B2">
            <w:pPr>
              <w:pStyle w:val="a3"/>
              <w:rPr>
                <w:lang w:val="en-GB"/>
              </w:rPr>
            </w:pPr>
            <w:bookmarkStart w:id="18" w:name="39"/>
            <w:bookmarkEnd w:id="18"/>
            <w:r w:rsidRPr="00F14026">
              <w:rPr>
                <w:lang w:val="en-GB"/>
              </w:rPr>
              <w:t xml:space="preserve">Services </w:t>
            </w:r>
          </w:p>
        </w:tc>
      </w:tr>
      <w:tr w:rsidR="00D5035F" w:rsidRPr="00F14026" w:rsidTr="00F278B2">
        <w:trPr>
          <w:tblCellSpacing w:w="22" w:type="dxa"/>
        </w:trPr>
        <w:tc>
          <w:tcPr>
            <w:tcW w:w="1350" w:type="pct"/>
            <w:gridSpan w:val="2"/>
            <w:tcBorders>
              <w:top w:val="outset" w:sz="6" w:space="0" w:color="auto"/>
              <w:left w:val="outset" w:sz="6" w:space="0" w:color="auto"/>
              <w:bottom w:val="outset" w:sz="6" w:space="0" w:color="auto"/>
              <w:right w:val="outset" w:sz="6" w:space="0" w:color="auto"/>
            </w:tcBorders>
            <w:vAlign w:val="center"/>
          </w:tcPr>
          <w:p w:rsidR="00D5035F" w:rsidRPr="00F14026" w:rsidRDefault="00D5035F" w:rsidP="00F278B2">
            <w:pPr>
              <w:pStyle w:val="a3"/>
              <w:rPr>
                <w:lang w:val="en-GB"/>
              </w:rPr>
            </w:pPr>
            <w:bookmarkStart w:id="19" w:name="40"/>
            <w:bookmarkEnd w:id="19"/>
            <w:r w:rsidRPr="00F14026">
              <w:rPr>
                <w:lang w:val="en-GB"/>
              </w:rPr>
              <w:t>Location, quantity, scope of delivery of goods (services, works)</w:t>
            </w:r>
          </w:p>
        </w:tc>
        <w:tc>
          <w:tcPr>
            <w:tcW w:w="3650" w:type="pct"/>
            <w:tcBorders>
              <w:top w:val="outset" w:sz="6" w:space="0" w:color="auto"/>
              <w:left w:val="outset" w:sz="6" w:space="0" w:color="auto"/>
              <w:bottom w:val="outset" w:sz="6" w:space="0" w:color="auto"/>
              <w:right w:val="outset" w:sz="6" w:space="0" w:color="auto"/>
            </w:tcBorders>
            <w:vAlign w:val="center"/>
          </w:tcPr>
          <w:p w:rsidR="00D5035F" w:rsidRPr="00F14026" w:rsidRDefault="00D5035F" w:rsidP="00F278B2">
            <w:pPr>
              <w:pStyle w:val="a3"/>
              <w:rPr>
                <w:lang w:val="en-GB"/>
              </w:rPr>
            </w:pPr>
            <w:bookmarkStart w:id="20" w:name="41"/>
            <w:bookmarkEnd w:id="20"/>
            <w:r w:rsidRPr="00F14026">
              <w:rPr>
                <w:lang w:val="en-GB"/>
              </w:rPr>
              <w:t xml:space="preserve">Lviv </w:t>
            </w:r>
          </w:p>
        </w:tc>
      </w:tr>
      <w:tr w:rsidR="00D5035F" w:rsidRPr="005B498F" w:rsidTr="00F278B2">
        <w:trPr>
          <w:tblCellSpacing w:w="22" w:type="dxa"/>
        </w:trPr>
        <w:tc>
          <w:tcPr>
            <w:tcW w:w="1350" w:type="pct"/>
            <w:gridSpan w:val="2"/>
            <w:tcBorders>
              <w:top w:val="outset" w:sz="6" w:space="0" w:color="auto"/>
              <w:left w:val="outset" w:sz="6" w:space="0" w:color="auto"/>
              <w:bottom w:val="outset" w:sz="6" w:space="0" w:color="auto"/>
              <w:right w:val="outset" w:sz="6" w:space="0" w:color="auto"/>
            </w:tcBorders>
            <w:vAlign w:val="center"/>
          </w:tcPr>
          <w:p w:rsidR="00D5035F" w:rsidRPr="00F14026" w:rsidRDefault="00D5035F" w:rsidP="00F278B2">
            <w:pPr>
              <w:pStyle w:val="a3"/>
              <w:rPr>
                <w:lang w:val="en-GB"/>
              </w:rPr>
            </w:pPr>
            <w:bookmarkStart w:id="21" w:name="42"/>
            <w:bookmarkEnd w:id="21"/>
            <w:r w:rsidRPr="00F14026">
              <w:rPr>
                <w:lang w:val="en-GB"/>
              </w:rPr>
              <w:t xml:space="preserve">Delivery of goods (services, works) </w:t>
            </w:r>
          </w:p>
        </w:tc>
        <w:tc>
          <w:tcPr>
            <w:tcW w:w="3650" w:type="pct"/>
            <w:tcBorders>
              <w:top w:val="outset" w:sz="6" w:space="0" w:color="auto"/>
              <w:left w:val="outset" w:sz="6" w:space="0" w:color="auto"/>
              <w:bottom w:val="outset" w:sz="6" w:space="0" w:color="auto"/>
              <w:right w:val="outset" w:sz="6" w:space="0" w:color="auto"/>
            </w:tcBorders>
            <w:vAlign w:val="center"/>
          </w:tcPr>
          <w:p w:rsidR="00D5035F" w:rsidRPr="00F14026" w:rsidRDefault="00D5035F" w:rsidP="007C1074">
            <w:pPr>
              <w:pStyle w:val="a3"/>
              <w:rPr>
                <w:lang w:val="en-GB"/>
              </w:rPr>
            </w:pPr>
            <w:bookmarkStart w:id="22" w:name="43"/>
            <w:bookmarkEnd w:id="22"/>
            <w:r w:rsidRPr="00F14026">
              <w:rPr>
                <w:lang w:val="en-GB"/>
              </w:rPr>
              <w:t>180 days</w:t>
            </w:r>
            <w:r w:rsidR="007C1074" w:rsidRPr="00F14026">
              <w:rPr>
                <w:lang w:val="en-GB"/>
              </w:rPr>
              <w:t xml:space="preserve"> following the execution of the agreement</w:t>
            </w:r>
          </w:p>
        </w:tc>
      </w:tr>
      <w:tr w:rsidR="00D5035F" w:rsidRPr="00F14026" w:rsidTr="00F278B2">
        <w:trPr>
          <w:tblCellSpacing w:w="22" w:type="dxa"/>
        </w:trPr>
        <w:tc>
          <w:tcPr>
            <w:tcW w:w="1350" w:type="pct"/>
            <w:gridSpan w:val="2"/>
            <w:tcBorders>
              <w:top w:val="outset" w:sz="6" w:space="0" w:color="auto"/>
              <w:left w:val="outset" w:sz="6" w:space="0" w:color="auto"/>
              <w:bottom w:val="outset" w:sz="6" w:space="0" w:color="auto"/>
              <w:right w:val="outset" w:sz="6" w:space="0" w:color="auto"/>
            </w:tcBorders>
            <w:vAlign w:val="center"/>
          </w:tcPr>
          <w:p w:rsidR="00D5035F" w:rsidRPr="00F14026" w:rsidRDefault="00D5035F" w:rsidP="00F278B2">
            <w:pPr>
              <w:pStyle w:val="a3"/>
              <w:rPr>
                <w:lang w:val="en-GB"/>
              </w:rPr>
            </w:pPr>
            <w:bookmarkStart w:id="23" w:name="44"/>
            <w:bookmarkEnd w:id="23"/>
            <w:r w:rsidRPr="00F14026">
              <w:rPr>
                <w:b/>
                <w:bCs/>
                <w:lang w:val="en-GB"/>
              </w:rPr>
              <w:t>4. Procurement procedure</w:t>
            </w:r>
          </w:p>
        </w:tc>
        <w:tc>
          <w:tcPr>
            <w:tcW w:w="3650" w:type="pct"/>
            <w:tcBorders>
              <w:top w:val="outset" w:sz="6" w:space="0" w:color="auto"/>
              <w:left w:val="outset" w:sz="6" w:space="0" w:color="auto"/>
              <w:bottom w:val="outset" w:sz="6" w:space="0" w:color="auto"/>
              <w:right w:val="outset" w:sz="6" w:space="0" w:color="auto"/>
            </w:tcBorders>
            <w:vAlign w:val="center"/>
          </w:tcPr>
          <w:p w:rsidR="00D5035F" w:rsidRPr="00F14026" w:rsidRDefault="00D5035F" w:rsidP="00F278B2">
            <w:pPr>
              <w:pStyle w:val="a3"/>
              <w:rPr>
                <w:lang w:val="en-GB"/>
              </w:rPr>
            </w:pPr>
            <w:bookmarkStart w:id="24" w:name="45"/>
            <w:bookmarkEnd w:id="24"/>
            <w:r w:rsidRPr="00F14026">
              <w:rPr>
                <w:lang w:val="en-GB"/>
              </w:rPr>
              <w:t>Open bidding</w:t>
            </w:r>
          </w:p>
        </w:tc>
      </w:tr>
      <w:tr w:rsidR="00D5035F" w:rsidRPr="005B498F" w:rsidTr="00F278B2">
        <w:trPr>
          <w:tblCellSpacing w:w="22" w:type="dxa"/>
        </w:trPr>
        <w:tc>
          <w:tcPr>
            <w:tcW w:w="1350" w:type="pct"/>
            <w:gridSpan w:val="2"/>
            <w:tcBorders>
              <w:top w:val="outset" w:sz="6" w:space="0" w:color="auto"/>
              <w:left w:val="outset" w:sz="6" w:space="0" w:color="auto"/>
              <w:bottom w:val="outset" w:sz="6" w:space="0" w:color="auto"/>
              <w:right w:val="outset" w:sz="6" w:space="0" w:color="auto"/>
            </w:tcBorders>
            <w:vAlign w:val="center"/>
          </w:tcPr>
          <w:p w:rsidR="00D5035F" w:rsidRPr="00F14026" w:rsidRDefault="00D5035F" w:rsidP="00F278B2">
            <w:pPr>
              <w:pStyle w:val="a3"/>
              <w:rPr>
                <w:lang w:val="en-GB"/>
              </w:rPr>
            </w:pPr>
            <w:bookmarkStart w:id="25" w:name="46"/>
            <w:bookmarkEnd w:id="25"/>
            <w:r w:rsidRPr="00F14026">
              <w:rPr>
                <w:b/>
                <w:bCs/>
                <w:lang w:val="en-GB"/>
              </w:rPr>
              <w:t>5. Non-discrimination</w:t>
            </w:r>
          </w:p>
        </w:tc>
        <w:tc>
          <w:tcPr>
            <w:tcW w:w="3650" w:type="pct"/>
            <w:tcBorders>
              <w:top w:val="outset" w:sz="6" w:space="0" w:color="auto"/>
              <w:left w:val="outset" w:sz="6" w:space="0" w:color="auto"/>
              <w:bottom w:val="outset" w:sz="6" w:space="0" w:color="auto"/>
              <w:right w:val="outset" w:sz="6" w:space="0" w:color="auto"/>
            </w:tcBorders>
            <w:vAlign w:val="center"/>
          </w:tcPr>
          <w:p w:rsidR="00D5035F" w:rsidRPr="00F14026" w:rsidRDefault="00D5035F" w:rsidP="00F278B2">
            <w:pPr>
              <w:pStyle w:val="a3"/>
              <w:rPr>
                <w:lang w:val="en-GB"/>
              </w:rPr>
            </w:pPr>
            <w:bookmarkStart w:id="26" w:name="47"/>
            <w:bookmarkEnd w:id="26"/>
            <w:r w:rsidRPr="00F14026">
              <w:rPr>
                <w:lang w:val="en-GB"/>
              </w:rPr>
              <w:t>Domestic and foreign Bidders shall take part in the procurement process on equal terms.</w:t>
            </w:r>
          </w:p>
        </w:tc>
      </w:tr>
      <w:tr w:rsidR="00D5035F" w:rsidRPr="00F14026" w:rsidTr="00F278B2">
        <w:trPr>
          <w:tblCellSpacing w:w="22" w:type="dxa"/>
        </w:trPr>
        <w:tc>
          <w:tcPr>
            <w:tcW w:w="1350" w:type="pct"/>
            <w:gridSpan w:val="2"/>
            <w:tcBorders>
              <w:top w:val="outset" w:sz="6" w:space="0" w:color="auto"/>
              <w:left w:val="outset" w:sz="6" w:space="0" w:color="auto"/>
              <w:bottom w:val="outset" w:sz="6" w:space="0" w:color="auto"/>
              <w:right w:val="outset" w:sz="6" w:space="0" w:color="auto"/>
            </w:tcBorders>
            <w:vAlign w:val="center"/>
          </w:tcPr>
          <w:p w:rsidR="00D5035F" w:rsidRPr="00F14026" w:rsidRDefault="00D5035F" w:rsidP="00984155">
            <w:pPr>
              <w:pStyle w:val="a3"/>
              <w:rPr>
                <w:lang w:val="en-GB"/>
              </w:rPr>
            </w:pPr>
            <w:bookmarkStart w:id="27" w:name="48"/>
            <w:bookmarkEnd w:id="27"/>
            <w:r w:rsidRPr="00F14026">
              <w:rPr>
                <w:b/>
                <w:bCs/>
                <w:lang w:val="en-GB"/>
              </w:rPr>
              <w:t xml:space="preserve">6. </w:t>
            </w:r>
            <w:r w:rsidRPr="00F14026">
              <w:rPr>
                <w:b/>
                <w:lang w:val="en-GB"/>
              </w:rPr>
              <w:t xml:space="preserve">Information on the currency (currencies), in which tender offers </w:t>
            </w:r>
            <w:r w:rsidR="00984155" w:rsidRPr="00F14026">
              <w:rPr>
                <w:b/>
                <w:lang w:val="en-GB"/>
              </w:rPr>
              <w:t xml:space="preserve">shall </w:t>
            </w:r>
            <w:r w:rsidRPr="00F14026">
              <w:rPr>
                <w:b/>
                <w:lang w:val="en-GB"/>
              </w:rPr>
              <w:t>be calculated and indicated</w:t>
            </w:r>
          </w:p>
        </w:tc>
        <w:tc>
          <w:tcPr>
            <w:tcW w:w="3650" w:type="pct"/>
            <w:tcBorders>
              <w:top w:val="outset" w:sz="6" w:space="0" w:color="auto"/>
              <w:left w:val="outset" w:sz="6" w:space="0" w:color="auto"/>
              <w:bottom w:val="outset" w:sz="6" w:space="0" w:color="auto"/>
              <w:right w:val="outset" w:sz="6" w:space="0" w:color="auto"/>
            </w:tcBorders>
            <w:vAlign w:val="center"/>
          </w:tcPr>
          <w:p w:rsidR="00D5035F" w:rsidRPr="00F14026" w:rsidRDefault="00D5035F" w:rsidP="00F278B2">
            <w:pPr>
              <w:pStyle w:val="a3"/>
              <w:rPr>
                <w:lang w:val="en-GB"/>
              </w:rPr>
            </w:pPr>
            <w:bookmarkStart w:id="28" w:name="49"/>
            <w:bookmarkEnd w:id="28"/>
            <w:r w:rsidRPr="00F14026">
              <w:rPr>
                <w:lang w:val="en-GB"/>
              </w:rPr>
              <w:t xml:space="preserve">Ukrainian </w:t>
            </w:r>
            <w:proofErr w:type="spellStart"/>
            <w:r w:rsidRPr="00F14026">
              <w:rPr>
                <w:lang w:val="en-GB"/>
              </w:rPr>
              <w:t>hryvnia</w:t>
            </w:r>
            <w:proofErr w:type="spellEnd"/>
          </w:p>
        </w:tc>
      </w:tr>
      <w:tr w:rsidR="00D5035F" w:rsidRPr="005B498F" w:rsidTr="00F278B2">
        <w:trPr>
          <w:tblCellSpacing w:w="22" w:type="dxa"/>
        </w:trPr>
        <w:tc>
          <w:tcPr>
            <w:tcW w:w="1350" w:type="pct"/>
            <w:gridSpan w:val="2"/>
            <w:tcBorders>
              <w:top w:val="outset" w:sz="6" w:space="0" w:color="auto"/>
              <w:left w:val="outset" w:sz="6" w:space="0" w:color="auto"/>
              <w:bottom w:val="outset" w:sz="6" w:space="0" w:color="auto"/>
              <w:right w:val="outset" w:sz="6" w:space="0" w:color="auto"/>
            </w:tcBorders>
            <w:vAlign w:val="center"/>
          </w:tcPr>
          <w:p w:rsidR="00D5035F" w:rsidRPr="00F14026" w:rsidRDefault="00D5035F" w:rsidP="00984155">
            <w:pPr>
              <w:pStyle w:val="a3"/>
              <w:rPr>
                <w:lang w:val="en-GB"/>
              </w:rPr>
            </w:pPr>
            <w:bookmarkStart w:id="29" w:name="50"/>
            <w:bookmarkEnd w:id="29"/>
            <w:r w:rsidRPr="00F14026">
              <w:rPr>
                <w:b/>
                <w:bCs/>
                <w:lang w:val="en-GB"/>
              </w:rPr>
              <w:t xml:space="preserve">7. </w:t>
            </w:r>
            <w:r w:rsidRPr="00F14026">
              <w:rPr>
                <w:b/>
                <w:lang w:val="en-GB"/>
              </w:rPr>
              <w:t xml:space="preserve">Information on the language(s), in which tender offers </w:t>
            </w:r>
            <w:r w:rsidR="00984155" w:rsidRPr="00F14026">
              <w:rPr>
                <w:b/>
                <w:lang w:val="en-GB"/>
              </w:rPr>
              <w:t xml:space="preserve">shall </w:t>
            </w:r>
            <w:r w:rsidRPr="00F14026">
              <w:rPr>
                <w:b/>
                <w:lang w:val="en-GB"/>
              </w:rPr>
              <w:t xml:space="preserve">be </w:t>
            </w:r>
            <w:r w:rsidR="00984155" w:rsidRPr="00F14026">
              <w:rPr>
                <w:b/>
                <w:lang w:val="en-GB"/>
              </w:rPr>
              <w:t>compiled</w:t>
            </w:r>
          </w:p>
        </w:tc>
        <w:tc>
          <w:tcPr>
            <w:tcW w:w="3650" w:type="pct"/>
            <w:tcBorders>
              <w:top w:val="outset" w:sz="6" w:space="0" w:color="auto"/>
              <w:left w:val="outset" w:sz="6" w:space="0" w:color="auto"/>
              <w:bottom w:val="outset" w:sz="6" w:space="0" w:color="auto"/>
              <w:right w:val="outset" w:sz="6" w:space="0" w:color="auto"/>
            </w:tcBorders>
            <w:vAlign w:val="center"/>
          </w:tcPr>
          <w:p w:rsidR="00D5035F" w:rsidRPr="00F14026" w:rsidRDefault="00D5035F" w:rsidP="007C1074">
            <w:pPr>
              <w:pStyle w:val="a3"/>
              <w:jc w:val="both"/>
              <w:rPr>
                <w:lang w:val="en-GB"/>
              </w:rPr>
            </w:pPr>
            <w:bookmarkStart w:id="30" w:name="51"/>
            <w:bookmarkEnd w:id="30"/>
            <w:r w:rsidRPr="00F14026">
              <w:rPr>
                <w:lang w:val="en-GB"/>
              </w:rPr>
              <w:t xml:space="preserve">All documents prepared by the Bidders </w:t>
            </w:r>
            <w:r w:rsidR="001F0EDF" w:rsidRPr="00F14026">
              <w:rPr>
                <w:lang w:val="en-GB"/>
              </w:rPr>
              <w:t xml:space="preserve">shall </w:t>
            </w:r>
            <w:r w:rsidRPr="00F14026">
              <w:rPr>
                <w:lang w:val="en-GB"/>
              </w:rPr>
              <w:t>be submitted in Ukrainian</w:t>
            </w:r>
            <w:r w:rsidRPr="00F14026">
              <w:rPr>
                <w:b/>
                <w:bCs/>
                <w:lang w:val="en-GB"/>
              </w:rPr>
              <w:t>*</w:t>
            </w:r>
            <w:r w:rsidRPr="00F14026">
              <w:rPr>
                <w:lang w:val="en-GB"/>
              </w:rPr>
              <w:t xml:space="preserve">. </w:t>
            </w:r>
          </w:p>
          <w:p w:rsidR="00D5035F" w:rsidRPr="00F14026" w:rsidRDefault="00D5035F" w:rsidP="001F0EDF">
            <w:pPr>
              <w:pStyle w:val="a3"/>
              <w:spacing w:before="0" w:beforeAutospacing="0" w:after="0" w:afterAutospacing="0"/>
              <w:rPr>
                <w:lang w:val="en-GB"/>
              </w:rPr>
            </w:pPr>
            <w:r w:rsidRPr="00F14026">
              <w:rPr>
                <w:b/>
                <w:bCs/>
                <w:lang w:val="en-GB"/>
              </w:rPr>
              <w:t xml:space="preserve">* </w:t>
            </w:r>
            <w:r w:rsidR="001F0EDF" w:rsidRPr="00F14026">
              <w:rPr>
                <w:b/>
                <w:bCs/>
                <w:i/>
                <w:lang w:val="en-GB"/>
              </w:rPr>
              <w:t>Note</w:t>
            </w:r>
          </w:p>
          <w:p w:rsidR="00D5035F" w:rsidRDefault="00D5035F" w:rsidP="007C1074">
            <w:pPr>
              <w:pStyle w:val="a3"/>
              <w:spacing w:before="0" w:beforeAutospacing="0" w:after="0" w:afterAutospacing="0"/>
              <w:jc w:val="both"/>
              <w:rPr>
                <w:i/>
                <w:lang w:val="en-GB"/>
              </w:rPr>
            </w:pPr>
            <w:r w:rsidRPr="00F14026">
              <w:rPr>
                <w:i/>
                <w:lang w:val="en-GB"/>
              </w:rPr>
              <w:t>This requirement shall not apply to originals or copies of original documents issued by public authorities, organizations (companies, institutions) of foreign countries (these documents shall be submitted with a Ukrainian translation by a duly certified translation agency).</w:t>
            </w:r>
          </w:p>
          <w:p w:rsidR="004A389B" w:rsidRPr="00F14026" w:rsidRDefault="004A389B" w:rsidP="007C1074">
            <w:pPr>
              <w:pStyle w:val="a3"/>
              <w:spacing w:before="0" w:beforeAutospacing="0" w:after="0" w:afterAutospacing="0"/>
              <w:jc w:val="both"/>
              <w:rPr>
                <w:i/>
                <w:lang w:val="en-GB"/>
              </w:rPr>
            </w:pPr>
          </w:p>
        </w:tc>
      </w:tr>
      <w:tr w:rsidR="00D5035F" w:rsidRPr="005B498F" w:rsidTr="00F278B2">
        <w:trPr>
          <w:tblCellSpacing w:w="22"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D5035F" w:rsidRPr="00F14026" w:rsidRDefault="00D5035F" w:rsidP="00F278B2">
            <w:pPr>
              <w:pStyle w:val="a3"/>
              <w:jc w:val="center"/>
              <w:rPr>
                <w:lang w:val="en-GB"/>
              </w:rPr>
            </w:pPr>
            <w:bookmarkStart w:id="31" w:name="52"/>
            <w:bookmarkEnd w:id="31"/>
            <w:r w:rsidRPr="00F14026">
              <w:rPr>
                <w:b/>
                <w:bCs/>
                <w:lang w:val="en-GB"/>
              </w:rPr>
              <w:lastRenderedPageBreak/>
              <w:t xml:space="preserve">II. </w:t>
            </w:r>
            <w:r w:rsidRPr="00F14026">
              <w:rPr>
                <w:b/>
                <w:lang w:val="en-GB"/>
              </w:rPr>
              <w:t>Procedure for amendments to and clarifications of bidding documentation</w:t>
            </w:r>
          </w:p>
        </w:tc>
      </w:tr>
      <w:tr w:rsidR="00D5035F" w:rsidRPr="005B498F" w:rsidTr="00F278B2">
        <w:trPr>
          <w:tblCellSpacing w:w="22" w:type="dxa"/>
        </w:trPr>
        <w:tc>
          <w:tcPr>
            <w:tcW w:w="1350" w:type="pct"/>
            <w:gridSpan w:val="2"/>
            <w:tcBorders>
              <w:top w:val="outset" w:sz="6" w:space="0" w:color="auto"/>
              <w:left w:val="outset" w:sz="6" w:space="0" w:color="auto"/>
              <w:bottom w:val="outset" w:sz="6" w:space="0" w:color="auto"/>
              <w:right w:val="outset" w:sz="6" w:space="0" w:color="auto"/>
            </w:tcBorders>
            <w:vAlign w:val="center"/>
          </w:tcPr>
          <w:p w:rsidR="00D5035F" w:rsidRPr="00F14026" w:rsidRDefault="00D5035F" w:rsidP="001F0EDF">
            <w:pPr>
              <w:pStyle w:val="a3"/>
              <w:rPr>
                <w:lang w:val="en-GB"/>
              </w:rPr>
            </w:pPr>
            <w:bookmarkStart w:id="32" w:name="53"/>
            <w:bookmarkEnd w:id="32"/>
            <w:r w:rsidRPr="00F14026">
              <w:rPr>
                <w:b/>
                <w:bCs/>
                <w:lang w:val="en-GB"/>
              </w:rPr>
              <w:t xml:space="preserve">1. Procedure for clarifications </w:t>
            </w:r>
            <w:r w:rsidR="001F0EDF" w:rsidRPr="00F14026">
              <w:rPr>
                <w:b/>
                <w:bCs/>
                <w:lang w:val="en-GB"/>
              </w:rPr>
              <w:t xml:space="preserve">to </w:t>
            </w:r>
            <w:r w:rsidRPr="00F14026">
              <w:rPr>
                <w:b/>
                <w:bCs/>
                <w:lang w:val="en-GB"/>
              </w:rPr>
              <w:t>bidding documentation</w:t>
            </w:r>
            <w:r w:rsidRPr="00F14026">
              <w:rPr>
                <w:lang w:val="en-GB"/>
              </w:rPr>
              <w:t> </w:t>
            </w:r>
          </w:p>
        </w:tc>
        <w:tc>
          <w:tcPr>
            <w:tcW w:w="3650" w:type="pct"/>
            <w:tcBorders>
              <w:top w:val="outset" w:sz="6" w:space="0" w:color="auto"/>
              <w:left w:val="outset" w:sz="6" w:space="0" w:color="auto"/>
              <w:bottom w:val="outset" w:sz="6" w:space="0" w:color="auto"/>
              <w:right w:val="outset" w:sz="6" w:space="0" w:color="auto"/>
            </w:tcBorders>
            <w:vAlign w:val="center"/>
          </w:tcPr>
          <w:p w:rsidR="00D5035F" w:rsidRPr="00F14026" w:rsidRDefault="001F0EDF" w:rsidP="007C1074">
            <w:pPr>
              <w:pStyle w:val="a3"/>
              <w:jc w:val="both"/>
              <w:rPr>
                <w:lang w:val="en-GB"/>
              </w:rPr>
            </w:pPr>
            <w:bookmarkStart w:id="33" w:name="54"/>
            <w:bookmarkEnd w:id="33"/>
            <w:r w:rsidRPr="00F14026">
              <w:rPr>
                <w:lang w:val="en-GB"/>
              </w:rPr>
              <w:t>Individuals</w:t>
            </w:r>
            <w:r w:rsidR="00D5035F" w:rsidRPr="00F14026">
              <w:rPr>
                <w:lang w:val="en-GB"/>
              </w:rPr>
              <w:t xml:space="preserve">/legal entities shall be entitled to address the Employer for clarifications </w:t>
            </w:r>
            <w:r w:rsidRPr="00F14026">
              <w:rPr>
                <w:lang w:val="en-GB"/>
              </w:rPr>
              <w:t xml:space="preserve">to </w:t>
            </w:r>
            <w:r w:rsidR="00D5035F" w:rsidRPr="00F14026">
              <w:rPr>
                <w:lang w:val="en-GB"/>
              </w:rPr>
              <w:t xml:space="preserve">the bidding </w:t>
            </w:r>
            <w:r w:rsidRPr="00F14026">
              <w:rPr>
                <w:lang w:val="en-GB"/>
              </w:rPr>
              <w:t xml:space="preserve">documentation </w:t>
            </w:r>
            <w:r w:rsidR="00D5035F" w:rsidRPr="00F14026">
              <w:rPr>
                <w:lang w:val="en-GB"/>
              </w:rPr>
              <w:t>not later than 10</w:t>
            </w:r>
            <w:r w:rsidRPr="00F14026">
              <w:rPr>
                <w:lang w:val="en-GB"/>
              </w:rPr>
              <w:t xml:space="preserve"> (ten</w:t>
            </w:r>
            <w:r w:rsidR="00D5035F" w:rsidRPr="00F14026">
              <w:rPr>
                <w:lang w:val="en-GB"/>
              </w:rPr>
              <w:t xml:space="preserve">) days before the expiry of the tender offers. The Employer </w:t>
            </w:r>
            <w:r w:rsidRPr="00F14026">
              <w:rPr>
                <w:lang w:val="en-GB"/>
              </w:rPr>
              <w:t xml:space="preserve">shall </w:t>
            </w:r>
            <w:r w:rsidR="00D5035F" w:rsidRPr="00F14026">
              <w:rPr>
                <w:lang w:val="en-GB"/>
              </w:rPr>
              <w:t>give a clarification for each request within 3</w:t>
            </w:r>
            <w:r w:rsidRPr="00F14026">
              <w:rPr>
                <w:lang w:val="en-GB"/>
              </w:rPr>
              <w:t xml:space="preserve"> (three</w:t>
            </w:r>
            <w:r w:rsidR="00D5035F" w:rsidRPr="00F14026">
              <w:rPr>
                <w:lang w:val="en-GB"/>
              </w:rPr>
              <w:t>) days of its receipt.</w:t>
            </w:r>
          </w:p>
          <w:p w:rsidR="00D5035F" w:rsidRPr="00F14026" w:rsidRDefault="00D5035F" w:rsidP="007C1074">
            <w:pPr>
              <w:pStyle w:val="a3"/>
              <w:jc w:val="both"/>
              <w:rPr>
                <w:lang w:val="en-GB"/>
              </w:rPr>
            </w:pPr>
            <w:r w:rsidRPr="00F14026">
              <w:rPr>
                <w:lang w:val="en-GB"/>
              </w:rPr>
              <w:t>The Employer may, on its own initiative or as a result of requests, amend the bidding documentation by extending the deadline for the opening of tender offers for no less than 7</w:t>
            </w:r>
            <w:r w:rsidR="001F0EDF" w:rsidRPr="00F14026">
              <w:rPr>
                <w:lang w:val="en-GB"/>
              </w:rPr>
              <w:t xml:space="preserve"> (seven</w:t>
            </w:r>
            <w:r w:rsidRPr="00F14026">
              <w:rPr>
                <w:lang w:val="en-GB"/>
              </w:rPr>
              <w:t xml:space="preserve">) days, and notify all persons who were issued the bidding documentation in writing within one working day </w:t>
            </w:r>
            <w:r w:rsidR="001F0EDF" w:rsidRPr="00F14026">
              <w:rPr>
                <w:lang w:val="en-GB"/>
              </w:rPr>
              <w:t xml:space="preserve">of </w:t>
            </w:r>
            <w:r w:rsidRPr="00F14026">
              <w:rPr>
                <w:lang w:val="en-GB"/>
              </w:rPr>
              <w:t xml:space="preserve">the date of </w:t>
            </w:r>
            <w:r w:rsidR="001F0EDF" w:rsidRPr="00F14026">
              <w:rPr>
                <w:lang w:val="en-GB"/>
              </w:rPr>
              <w:t xml:space="preserve">its </w:t>
            </w:r>
            <w:r w:rsidRPr="00F14026">
              <w:rPr>
                <w:lang w:val="en-GB"/>
              </w:rPr>
              <w:t>decision to introduce the said amendments.</w:t>
            </w:r>
          </w:p>
          <w:p w:rsidR="00D5035F" w:rsidRPr="00F14026" w:rsidRDefault="00D5035F" w:rsidP="007C1074">
            <w:pPr>
              <w:pStyle w:val="a3"/>
              <w:jc w:val="both"/>
              <w:rPr>
                <w:lang w:val="en-GB"/>
              </w:rPr>
            </w:pPr>
            <w:r w:rsidRPr="00F14026">
              <w:rPr>
                <w:lang w:val="en-GB"/>
              </w:rPr>
              <w:t xml:space="preserve">If the Employer is delayed in submitting clarifications </w:t>
            </w:r>
            <w:r w:rsidR="001F0EDF" w:rsidRPr="00F14026">
              <w:rPr>
                <w:lang w:val="en-GB"/>
              </w:rPr>
              <w:t xml:space="preserve">to </w:t>
            </w:r>
            <w:r w:rsidRPr="00F14026">
              <w:rPr>
                <w:lang w:val="en-GB"/>
              </w:rPr>
              <w:t xml:space="preserve">the bidding documentation, or fails to make amendments in due time, the Employer </w:t>
            </w:r>
            <w:r w:rsidR="001F0EDF" w:rsidRPr="00F14026">
              <w:rPr>
                <w:lang w:val="en-GB"/>
              </w:rPr>
              <w:t xml:space="preserve">shall </w:t>
            </w:r>
            <w:r w:rsidRPr="00F14026">
              <w:rPr>
                <w:lang w:val="en-GB"/>
              </w:rPr>
              <w:t>extend the deadline for the opening of tender offers for no less than 7</w:t>
            </w:r>
            <w:r w:rsidR="001F0EDF" w:rsidRPr="00F14026">
              <w:rPr>
                <w:lang w:val="en-GB"/>
              </w:rPr>
              <w:t xml:space="preserve"> (seven</w:t>
            </w:r>
            <w:r w:rsidRPr="00F14026">
              <w:rPr>
                <w:lang w:val="en-GB"/>
              </w:rPr>
              <w:t>) days, and notify all persons who were issued the bidding documentation.</w:t>
            </w:r>
          </w:p>
          <w:p w:rsidR="00D5035F" w:rsidRPr="00F14026" w:rsidRDefault="00D5035F" w:rsidP="00F278B2">
            <w:pPr>
              <w:pStyle w:val="a3"/>
              <w:rPr>
                <w:lang w:val="en-GB"/>
              </w:rPr>
            </w:pPr>
            <w:r w:rsidRPr="00F14026">
              <w:rPr>
                <w:lang w:val="en-GB"/>
              </w:rPr>
              <w:t xml:space="preserve">This information shall be provided by the Employer in accordance with </w:t>
            </w:r>
            <w:hyperlink r:id="rId11" w:anchor="170" w:tgtFrame="_top" w:history="1">
              <w:r w:rsidRPr="00F14026">
                <w:rPr>
                  <w:rStyle w:val="a5"/>
                  <w:lang w:val="en-GB"/>
                </w:rPr>
                <w:t>Article 10 of the Law</w:t>
              </w:r>
            </w:hyperlink>
            <w:r w:rsidRPr="00F14026">
              <w:rPr>
                <w:lang w:val="en-GB"/>
              </w:rPr>
              <w:t>. </w:t>
            </w:r>
          </w:p>
        </w:tc>
      </w:tr>
      <w:tr w:rsidR="00D5035F" w:rsidRPr="005B498F" w:rsidTr="00F278B2">
        <w:trPr>
          <w:tblCellSpacing w:w="22" w:type="dxa"/>
        </w:trPr>
        <w:tc>
          <w:tcPr>
            <w:tcW w:w="1350" w:type="pct"/>
            <w:gridSpan w:val="2"/>
            <w:tcBorders>
              <w:top w:val="outset" w:sz="6" w:space="0" w:color="auto"/>
              <w:left w:val="outset" w:sz="6" w:space="0" w:color="auto"/>
              <w:bottom w:val="outset" w:sz="6" w:space="0" w:color="auto"/>
              <w:right w:val="outset" w:sz="6" w:space="0" w:color="auto"/>
            </w:tcBorders>
            <w:vAlign w:val="center"/>
          </w:tcPr>
          <w:p w:rsidR="00D5035F" w:rsidRPr="00F14026" w:rsidRDefault="00D5035F" w:rsidP="00F278B2">
            <w:pPr>
              <w:pStyle w:val="a3"/>
              <w:rPr>
                <w:lang w:val="en-GB"/>
              </w:rPr>
            </w:pPr>
            <w:bookmarkStart w:id="34" w:name="55"/>
            <w:bookmarkEnd w:id="34"/>
            <w:r w:rsidRPr="00F14026">
              <w:rPr>
                <w:b/>
                <w:bCs/>
                <w:lang w:val="en-GB"/>
              </w:rPr>
              <w:t>2. Procedure for meetings in order to clarify requests regarding bidding documentation</w:t>
            </w:r>
          </w:p>
        </w:tc>
        <w:tc>
          <w:tcPr>
            <w:tcW w:w="3650" w:type="pct"/>
            <w:tcBorders>
              <w:top w:val="outset" w:sz="6" w:space="0" w:color="auto"/>
              <w:left w:val="outset" w:sz="6" w:space="0" w:color="auto"/>
              <w:bottom w:val="outset" w:sz="6" w:space="0" w:color="auto"/>
              <w:right w:val="outset" w:sz="6" w:space="0" w:color="auto"/>
            </w:tcBorders>
            <w:vAlign w:val="center"/>
          </w:tcPr>
          <w:p w:rsidR="00D5035F" w:rsidRPr="00F14026" w:rsidRDefault="00D5035F" w:rsidP="007C1074">
            <w:pPr>
              <w:pStyle w:val="a3"/>
              <w:jc w:val="both"/>
              <w:rPr>
                <w:lang w:val="en-GB"/>
              </w:rPr>
            </w:pPr>
            <w:bookmarkStart w:id="35" w:name="56"/>
            <w:bookmarkEnd w:id="35"/>
            <w:r w:rsidRPr="00F14026">
              <w:rPr>
                <w:lang w:val="en-GB"/>
              </w:rPr>
              <w:t xml:space="preserve">If meetings are held in order to clarify any requests regarding bidding documentation, the Employer </w:t>
            </w:r>
            <w:r w:rsidR="001F0EDF" w:rsidRPr="00F14026">
              <w:rPr>
                <w:lang w:val="en-GB"/>
              </w:rPr>
              <w:t xml:space="preserve">shall </w:t>
            </w:r>
            <w:r w:rsidRPr="00F14026">
              <w:rPr>
                <w:lang w:val="en-GB"/>
              </w:rPr>
              <w:t xml:space="preserve">ensure that minutes of each meeting are </w:t>
            </w:r>
            <w:r w:rsidR="001F0EDF" w:rsidRPr="00F14026">
              <w:rPr>
                <w:lang w:val="en-GB"/>
              </w:rPr>
              <w:t xml:space="preserve">kept </w:t>
            </w:r>
            <w:r w:rsidRPr="00F14026">
              <w:rPr>
                <w:lang w:val="en-GB"/>
              </w:rPr>
              <w:t>in order to provide clarifications for all the requests.</w:t>
            </w:r>
          </w:p>
          <w:p w:rsidR="00D5035F" w:rsidRPr="00F14026" w:rsidRDefault="00D5035F" w:rsidP="007C1074">
            <w:pPr>
              <w:pStyle w:val="a3"/>
              <w:jc w:val="both"/>
              <w:rPr>
                <w:lang w:val="en-GB"/>
              </w:rPr>
            </w:pPr>
            <w:r w:rsidRPr="00F14026">
              <w:rPr>
                <w:lang w:val="en-GB"/>
              </w:rPr>
              <w:t xml:space="preserve">This information shall be </w:t>
            </w:r>
            <w:r w:rsidR="001F0EDF" w:rsidRPr="00F14026">
              <w:rPr>
                <w:lang w:val="en-GB"/>
              </w:rPr>
              <w:t xml:space="preserve">disclosed </w:t>
            </w:r>
            <w:r w:rsidRPr="00F14026">
              <w:rPr>
                <w:lang w:val="en-GB"/>
              </w:rPr>
              <w:t xml:space="preserve">by the Employer in accordance with </w:t>
            </w:r>
            <w:hyperlink r:id="rId12" w:anchor="170" w:tgtFrame="_top" w:history="1">
              <w:r w:rsidRPr="00F14026">
                <w:rPr>
                  <w:rStyle w:val="a5"/>
                  <w:lang w:val="en-GB"/>
                </w:rPr>
                <w:t>Article 10 of the Law</w:t>
              </w:r>
            </w:hyperlink>
            <w:r w:rsidRPr="00F14026">
              <w:rPr>
                <w:lang w:val="en-GB"/>
              </w:rPr>
              <w:t xml:space="preserve">. </w:t>
            </w:r>
          </w:p>
        </w:tc>
      </w:tr>
      <w:tr w:rsidR="00D5035F" w:rsidRPr="005B498F" w:rsidTr="00F278B2">
        <w:trPr>
          <w:tblCellSpacing w:w="22"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D5035F" w:rsidRPr="00F14026" w:rsidRDefault="00D5035F" w:rsidP="00F278B2">
            <w:pPr>
              <w:pStyle w:val="a3"/>
              <w:jc w:val="center"/>
              <w:rPr>
                <w:lang w:val="en-GB"/>
              </w:rPr>
            </w:pPr>
            <w:bookmarkStart w:id="36" w:name="57"/>
            <w:bookmarkEnd w:id="36"/>
            <w:r w:rsidRPr="00F14026">
              <w:rPr>
                <w:b/>
                <w:bCs/>
                <w:lang w:val="en-GB"/>
              </w:rPr>
              <w:t xml:space="preserve">III. Preparation of tender offers </w:t>
            </w:r>
          </w:p>
        </w:tc>
      </w:tr>
      <w:tr w:rsidR="00D5035F" w:rsidRPr="005B498F" w:rsidTr="00F278B2">
        <w:trPr>
          <w:tblCellSpacing w:w="22" w:type="dxa"/>
        </w:trPr>
        <w:tc>
          <w:tcPr>
            <w:tcW w:w="1350" w:type="pct"/>
            <w:gridSpan w:val="2"/>
            <w:tcBorders>
              <w:top w:val="outset" w:sz="6" w:space="0" w:color="auto"/>
              <w:left w:val="outset" w:sz="6" w:space="0" w:color="auto"/>
              <w:bottom w:val="outset" w:sz="6" w:space="0" w:color="auto"/>
              <w:right w:val="outset" w:sz="6" w:space="0" w:color="auto"/>
            </w:tcBorders>
            <w:vAlign w:val="center"/>
          </w:tcPr>
          <w:p w:rsidR="00D5035F" w:rsidRPr="00F14026" w:rsidRDefault="00D5035F" w:rsidP="00B13192">
            <w:pPr>
              <w:pStyle w:val="a3"/>
              <w:rPr>
                <w:lang w:val="en-GB"/>
              </w:rPr>
            </w:pPr>
            <w:bookmarkStart w:id="37" w:name="58"/>
            <w:bookmarkEnd w:id="37"/>
            <w:r w:rsidRPr="00F14026">
              <w:rPr>
                <w:b/>
                <w:bCs/>
                <w:lang w:val="en-GB"/>
              </w:rPr>
              <w:t xml:space="preserve">1. </w:t>
            </w:r>
            <w:r w:rsidR="00B13192" w:rsidRPr="00F14026">
              <w:rPr>
                <w:b/>
                <w:bCs/>
                <w:lang w:val="en-GB"/>
              </w:rPr>
              <w:t xml:space="preserve">Formalization of </w:t>
            </w:r>
            <w:r w:rsidRPr="00F14026">
              <w:rPr>
                <w:b/>
                <w:bCs/>
                <w:lang w:val="en-GB"/>
              </w:rPr>
              <w:t xml:space="preserve">tender offers </w:t>
            </w:r>
          </w:p>
        </w:tc>
        <w:tc>
          <w:tcPr>
            <w:tcW w:w="3650" w:type="pct"/>
            <w:tcBorders>
              <w:top w:val="outset" w:sz="6" w:space="0" w:color="auto"/>
              <w:left w:val="outset" w:sz="6" w:space="0" w:color="auto"/>
              <w:bottom w:val="outset" w:sz="6" w:space="0" w:color="auto"/>
              <w:right w:val="outset" w:sz="6" w:space="0" w:color="auto"/>
            </w:tcBorders>
            <w:vAlign w:val="center"/>
          </w:tcPr>
          <w:p w:rsidR="00D5035F" w:rsidRPr="00F14026" w:rsidRDefault="00D5035F" w:rsidP="007C1074">
            <w:pPr>
              <w:pStyle w:val="a3"/>
              <w:jc w:val="both"/>
              <w:rPr>
                <w:lang w:val="en-GB"/>
              </w:rPr>
            </w:pPr>
            <w:bookmarkStart w:id="38" w:name="59"/>
            <w:bookmarkEnd w:id="38"/>
            <w:r w:rsidRPr="00F14026">
              <w:rPr>
                <w:lang w:val="en-GB"/>
              </w:rPr>
              <w:t xml:space="preserve">Tender offers shall be submitted in writing, signed by </w:t>
            </w:r>
            <w:r w:rsidR="004C7F45" w:rsidRPr="00F14026">
              <w:rPr>
                <w:lang w:val="en-GB"/>
              </w:rPr>
              <w:t>a</w:t>
            </w:r>
            <w:r w:rsidR="001F0EDF" w:rsidRPr="00F14026">
              <w:rPr>
                <w:lang w:val="en-GB"/>
              </w:rPr>
              <w:t xml:space="preserve"> Bidder’s </w:t>
            </w:r>
            <w:r w:rsidRPr="00F14026">
              <w:rPr>
                <w:lang w:val="en-GB"/>
              </w:rPr>
              <w:t>authorized official, stitched together, numbered and affixed by a seal* in a sealed envelope.</w:t>
            </w:r>
          </w:p>
          <w:p w:rsidR="00D5035F" w:rsidRPr="00F14026" w:rsidRDefault="00D5035F" w:rsidP="007C1074">
            <w:pPr>
              <w:pStyle w:val="a3"/>
              <w:jc w:val="both"/>
              <w:rPr>
                <w:lang w:val="en-GB"/>
              </w:rPr>
            </w:pPr>
            <w:r w:rsidRPr="00F14026">
              <w:rPr>
                <w:lang w:val="en-GB"/>
              </w:rPr>
              <w:t xml:space="preserve">Procurement Bidders may </w:t>
            </w:r>
            <w:r w:rsidR="001F0EDF" w:rsidRPr="00F14026">
              <w:rPr>
                <w:lang w:val="en-GB"/>
              </w:rPr>
              <w:t xml:space="preserve">only </w:t>
            </w:r>
            <w:r w:rsidRPr="00F14026">
              <w:rPr>
                <w:lang w:val="en-GB"/>
              </w:rPr>
              <w:t>submit one tender offer.</w:t>
            </w:r>
          </w:p>
          <w:p w:rsidR="00D5035F" w:rsidRPr="00F14026" w:rsidRDefault="00D5035F" w:rsidP="007C1074">
            <w:pPr>
              <w:pStyle w:val="a3"/>
              <w:jc w:val="both"/>
              <w:rPr>
                <w:lang w:val="en-GB"/>
              </w:rPr>
            </w:pPr>
            <w:r w:rsidRPr="00F14026">
              <w:rPr>
                <w:lang w:val="en-GB"/>
              </w:rPr>
              <w:t xml:space="preserve">All pages of tender offers submitted by a </w:t>
            </w:r>
            <w:r w:rsidR="001F0EDF" w:rsidRPr="00F14026">
              <w:rPr>
                <w:lang w:val="en-GB"/>
              </w:rPr>
              <w:t xml:space="preserve">Procurement </w:t>
            </w:r>
            <w:r w:rsidRPr="00F14026">
              <w:rPr>
                <w:lang w:val="en-GB"/>
              </w:rPr>
              <w:t xml:space="preserve">Bidder </w:t>
            </w:r>
            <w:r w:rsidR="001F0EDF" w:rsidRPr="00F14026">
              <w:rPr>
                <w:lang w:val="en-GB"/>
              </w:rPr>
              <w:t xml:space="preserve">shall </w:t>
            </w:r>
            <w:r w:rsidRPr="00F14026">
              <w:rPr>
                <w:lang w:val="en-GB"/>
              </w:rPr>
              <w:t>be numbered and signed by the Bidder’s authorized official and affixed by a seal*.</w:t>
            </w:r>
          </w:p>
          <w:p w:rsidR="00D5035F" w:rsidRPr="00F14026" w:rsidRDefault="00D5035F" w:rsidP="00E36C48">
            <w:pPr>
              <w:pStyle w:val="a3"/>
              <w:jc w:val="both"/>
              <w:rPr>
                <w:lang w:val="en-GB"/>
              </w:rPr>
            </w:pPr>
            <w:r w:rsidRPr="00F14026">
              <w:rPr>
                <w:lang w:val="en-GB"/>
              </w:rPr>
              <w:t xml:space="preserve">The authority to sign bidding documents submitted by a </w:t>
            </w:r>
            <w:r w:rsidR="001F0EDF" w:rsidRPr="00F14026">
              <w:rPr>
                <w:lang w:val="en-GB"/>
              </w:rPr>
              <w:t xml:space="preserve">Procurement </w:t>
            </w:r>
            <w:r w:rsidRPr="00F14026">
              <w:rPr>
                <w:lang w:val="en-GB"/>
              </w:rPr>
              <w:t xml:space="preserve">Bidder shall be confirmed by an extract from the minutes of the General Founding Assembly, an order of appointment, a power of attorney, an instruction or any other document confirming the authority of the Bidder’s official to sign the documents (one of these documents). </w:t>
            </w:r>
          </w:p>
          <w:p w:rsidR="00D5035F" w:rsidRPr="00F14026" w:rsidRDefault="00D5035F" w:rsidP="007C1074">
            <w:pPr>
              <w:pStyle w:val="a3"/>
              <w:jc w:val="both"/>
              <w:rPr>
                <w:lang w:val="en-GB"/>
              </w:rPr>
            </w:pPr>
            <w:r w:rsidRPr="00F14026">
              <w:rPr>
                <w:lang w:val="en-GB"/>
              </w:rPr>
              <w:t xml:space="preserve">Tender offers shall be submitted in a sealed envelope, which shall be affixed </w:t>
            </w:r>
            <w:r w:rsidR="004C7F45" w:rsidRPr="00F14026">
              <w:rPr>
                <w:lang w:val="en-GB"/>
              </w:rPr>
              <w:t xml:space="preserve">with </w:t>
            </w:r>
            <w:r w:rsidRPr="00F14026">
              <w:rPr>
                <w:lang w:val="en-GB"/>
              </w:rPr>
              <w:t xml:space="preserve">the Bidder’s seal on sealed areas of the envelope*. </w:t>
            </w:r>
          </w:p>
          <w:p w:rsidR="00D5035F" w:rsidRPr="00F14026" w:rsidRDefault="00D5035F" w:rsidP="00F14026">
            <w:pPr>
              <w:pStyle w:val="a3"/>
              <w:spacing w:after="0" w:afterAutospacing="0"/>
              <w:jc w:val="both"/>
              <w:rPr>
                <w:iCs/>
                <w:lang w:val="en-GB"/>
              </w:rPr>
            </w:pPr>
            <w:r w:rsidRPr="00F14026">
              <w:rPr>
                <w:iCs/>
                <w:lang w:val="en-GB"/>
              </w:rPr>
              <w:t xml:space="preserve">The following information </w:t>
            </w:r>
            <w:r w:rsidR="004C7F45" w:rsidRPr="00F14026">
              <w:rPr>
                <w:iCs/>
                <w:lang w:val="en-GB"/>
              </w:rPr>
              <w:t xml:space="preserve">shall </w:t>
            </w:r>
            <w:r w:rsidRPr="00F14026">
              <w:rPr>
                <w:iCs/>
                <w:lang w:val="en-GB"/>
              </w:rPr>
              <w:t xml:space="preserve">be on the envelope: </w:t>
            </w:r>
          </w:p>
          <w:p w:rsidR="00D5035F" w:rsidRPr="00F14026" w:rsidRDefault="00D5035F" w:rsidP="00F14026">
            <w:pPr>
              <w:pStyle w:val="a3"/>
              <w:spacing w:before="0" w:beforeAutospacing="0" w:after="0" w:afterAutospacing="0"/>
              <w:jc w:val="both"/>
              <w:rPr>
                <w:iCs/>
                <w:lang w:val="en-GB"/>
              </w:rPr>
            </w:pPr>
            <w:r w:rsidRPr="00F14026">
              <w:rPr>
                <w:iCs/>
                <w:lang w:val="en-GB"/>
              </w:rPr>
              <w:t>1) full name and location (address) of the Employer;</w:t>
            </w:r>
          </w:p>
          <w:p w:rsidR="00D5035F" w:rsidRPr="00F14026" w:rsidRDefault="00D5035F" w:rsidP="00F14026">
            <w:pPr>
              <w:pStyle w:val="a3"/>
              <w:spacing w:before="0" w:beforeAutospacing="0" w:after="0" w:afterAutospacing="0"/>
              <w:jc w:val="both"/>
              <w:rPr>
                <w:iCs/>
                <w:lang w:val="en-GB"/>
              </w:rPr>
            </w:pPr>
            <w:r w:rsidRPr="00F14026">
              <w:rPr>
                <w:iCs/>
                <w:lang w:val="en-GB"/>
              </w:rPr>
              <w:t>2) name of procurement items in accordance with the announcement of open bidding;</w:t>
            </w:r>
          </w:p>
          <w:p w:rsidR="00D5035F" w:rsidRPr="00F14026" w:rsidRDefault="00D5035F" w:rsidP="00F14026">
            <w:pPr>
              <w:pStyle w:val="a3"/>
              <w:spacing w:before="0" w:beforeAutospacing="0" w:after="0" w:afterAutospacing="0"/>
              <w:jc w:val="both"/>
              <w:rPr>
                <w:iCs/>
                <w:lang w:val="en-GB"/>
              </w:rPr>
            </w:pPr>
            <w:r w:rsidRPr="00F14026">
              <w:rPr>
                <w:iCs/>
                <w:lang w:val="en-GB"/>
              </w:rPr>
              <w:t xml:space="preserve">3) full name (first name, patronymic, family name) of the </w:t>
            </w:r>
            <w:r w:rsidR="004C7F45" w:rsidRPr="00F14026">
              <w:rPr>
                <w:iCs/>
                <w:lang w:val="en-GB"/>
              </w:rPr>
              <w:t xml:space="preserve">Procurement </w:t>
            </w:r>
            <w:r w:rsidRPr="00F14026">
              <w:rPr>
                <w:iCs/>
                <w:lang w:val="en-GB"/>
              </w:rPr>
              <w:t xml:space="preserve">Bidder, location (place of residence), EDRPOU Identification Code/taxpayer’s registration card number (ID code) **, contact telephone </w:t>
            </w:r>
            <w:r w:rsidRPr="00F14026">
              <w:rPr>
                <w:iCs/>
                <w:lang w:val="en-GB"/>
              </w:rPr>
              <w:lastRenderedPageBreak/>
              <w:t>numbers;</w:t>
            </w:r>
          </w:p>
          <w:p w:rsidR="00D5035F" w:rsidRPr="00F14026" w:rsidRDefault="00D5035F" w:rsidP="00F14026">
            <w:pPr>
              <w:pStyle w:val="a3"/>
              <w:spacing w:before="0" w:beforeAutospacing="0"/>
              <w:jc w:val="both"/>
              <w:rPr>
                <w:iCs/>
                <w:lang w:val="en-GB"/>
              </w:rPr>
            </w:pPr>
            <w:r w:rsidRPr="00F14026">
              <w:rPr>
                <w:iCs/>
                <w:lang w:val="en-GB"/>
              </w:rPr>
              <w:t xml:space="preserve">4) </w:t>
            </w:r>
            <w:proofErr w:type="gramStart"/>
            <w:r w:rsidRPr="00F14026">
              <w:rPr>
                <w:iCs/>
                <w:lang w:val="en-GB"/>
              </w:rPr>
              <w:t>labelling</w:t>
            </w:r>
            <w:proofErr w:type="gramEnd"/>
            <w:r w:rsidRPr="00F14026">
              <w:rPr>
                <w:iCs/>
                <w:lang w:val="en-GB"/>
              </w:rPr>
              <w:t xml:space="preserve">: “Do not open before </w:t>
            </w:r>
            <w:r w:rsidRPr="00F14026">
              <w:rPr>
                <w:b/>
                <w:iCs/>
                <w:lang w:val="en-GB"/>
              </w:rPr>
              <w:t xml:space="preserve">12:00 on </w:t>
            </w:r>
            <w:r w:rsidR="004C7F45" w:rsidRPr="00F14026">
              <w:rPr>
                <w:b/>
                <w:iCs/>
                <w:lang w:val="en-GB"/>
              </w:rPr>
              <w:t xml:space="preserve">August </w:t>
            </w:r>
            <w:r w:rsidR="007C1074" w:rsidRPr="00F14026">
              <w:rPr>
                <w:b/>
                <w:iCs/>
                <w:lang w:val="en-GB"/>
              </w:rPr>
              <w:t>31</w:t>
            </w:r>
            <w:r w:rsidR="004C7F45" w:rsidRPr="00F14026">
              <w:rPr>
                <w:b/>
                <w:iCs/>
                <w:lang w:val="en-GB"/>
              </w:rPr>
              <w:t xml:space="preserve">, </w:t>
            </w:r>
            <w:r w:rsidRPr="00F14026">
              <w:rPr>
                <w:b/>
                <w:iCs/>
                <w:lang w:val="en-GB"/>
              </w:rPr>
              <w:t>2016</w:t>
            </w:r>
            <w:r w:rsidRPr="00F14026">
              <w:rPr>
                <w:iCs/>
                <w:lang w:val="en-GB"/>
              </w:rPr>
              <w:t>”.</w:t>
            </w:r>
          </w:p>
          <w:p w:rsidR="00D5035F" w:rsidRPr="00F14026" w:rsidRDefault="00D5035F" w:rsidP="007C1074">
            <w:pPr>
              <w:pStyle w:val="a3"/>
              <w:spacing w:before="0" w:beforeAutospacing="0" w:after="0" w:afterAutospacing="0"/>
              <w:jc w:val="both"/>
              <w:rPr>
                <w:lang w:val="en-GB"/>
              </w:rPr>
            </w:pPr>
            <w:r w:rsidRPr="00F14026">
              <w:rPr>
                <w:b/>
                <w:bCs/>
                <w:i/>
                <w:lang w:val="en-GB"/>
              </w:rPr>
              <w:t>*</w:t>
            </w:r>
            <w:r w:rsidR="004C7F45" w:rsidRPr="00F14026">
              <w:rPr>
                <w:b/>
                <w:bCs/>
                <w:i/>
                <w:lang w:val="en-GB"/>
              </w:rPr>
              <w:t xml:space="preserve">Note </w:t>
            </w:r>
            <w:r w:rsidRPr="00F14026">
              <w:rPr>
                <w:b/>
                <w:i/>
                <w:lang w:val="en-GB"/>
              </w:rPr>
              <w:t>(applies to the entire text of the bidding documentation, which contain</w:t>
            </w:r>
            <w:r w:rsidR="004C7F45" w:rsidRPr="00F14026">
              <w:rPr>
                <w:b/>
                <w:i/>
                <w:lang w:val="en-GB"/>
              </w:rPr>
              <w:t>s</w:t>
            </w:r>
            <w:r w:rsidRPr="00F14026">
              <w:rPr>
                <w:b/>
                <w:i/>
                <w:lang w:val="en-GB"/>
              </w:rPr>
              <w:t xml:space="preserve"> the word “seal” in any case)</w:t>
            </w:r>
          </w:p>
          <w:p w:rsidR="00D5035F" w:rsidRPr="00F14026" w:rsidRDefault="00D5035F" w:rsidP="00F759CC">
            <w:pPr>
              <w:pStyle w:val="a3"/>
              <w:spacing w:before="0" w:beforeAutospacing="0"/>
              <w:jc w:val="both"/>
              <w:rPr>
                <w:b/>
                <w:i/>
                <w:lang w:val="en-GB"/>
              </w:rPr>
            </w:pPr>
            <w:r w:rsidRPr="00F14026">
              <w:rPr>
                <w:i/>
                <w:lang w:val="en-GB"/>
              </w:rPr>
              <w:t xml:space="preserve">This requirement shall not apply to Bidders that carry out their activities without a seal under </w:t>
            </w:r>
            <w:r w:rsidR="004C7F45" w:rsidRPr="00F14026">
              <w:rPr>
                <w:i/>
                <w:lang w:val="en-GB"/>
              </w:rPr>
              <w:t xml:space="preserve">existing </w:t>
            </w:r>
            <w:r w:rsidRPr="00F14026">
              <w:rPr>
                <w:i/>
                <w:lang w:val="en-GB"/>
              </w:rPr>
              <w:t>legislation (such Bidders shall provide a letter</w:t>
            </w:r>
            <w:r w:rsidR="004C7F45" w:rsidRPr="00F14026">
              <w:rPr>
                <w:i/>
                <w:lang w:val="en-GB"/>
              </w:rPr>
              <w:t>,</w:t>
            </w:r>
            <w:r w:rsidRPr="00F14026">
              <w:rPr>
                <w:i/>
                <w:lang w:val="en-GB"/>
              </w:rPr>
              <w:t xml:space="preserve"> in which this is noted); with the exception of originals, documents that are duly legalized or certified with </w:t>
            </w:r>
            <w:proofErr w:type="spellStart"/>
            <w:r w:rsidRPr="00F14026">
              <w:rPr>
                <w:i/>
                <w:lang w:val="en-GB"/>
              </w:rPr>
              <w:t>apostille</w:t>
            </w:r>
            <w:proofErr w:type="spellEnd"/>
            <w:r w:rsidRPr="00F14026">
              <w:rPr>
                <w:i/>
                <w:lang w:val="en-GB"/>
              </w:rPr>
              <w:t>, or notarized documents issued to the Bidder by other organizations (companies, institutions, etc.).</w:t>
            </w:r>
          </w:p>
          <w:p w:rsidR="00D5035F" w:rsidRPr="00F14026" w:rsidRDefault="00D5035F" w:rsidP="007C1074">
            <w:pPr>
              <w:pStyle w:val="a3"/>
              <w:spacing w:before="0" w:beforeAutospacing="0" w:after="0" w:afterAutospacing="0"/>
              <w:jc w:val="both"/>
              <w:rPr>
                <w:lang w:val="en-GB"/>
              </w:rPr>
            </w:pPr>
            <w:r w:rsidRPr="00F14026">
              <w:rPr>
                <w:i/>
                <w:lang w:val="en-GB"/>
              </w:rPr>
              <w:t xml:space="preserve">** Series and number of passport (for individuals who, </w:t>
            </w:r>
            <w:r w:rsidR="00B379F1" w:rsidRPr="00F14026">
              <w:rPr>
                <w:i/>
                <w:lang w:val="en-GB"/>
              </w:rPr>
              <w:t xml:space="preserve">by reason </w:t>
            </w:r>
            <w:r w:rsidRPr="00F14026">
              <w:rPr>
                <w:i/>
                <w:lang w:val="en-GB"/>
              </w:rPr>
              <w:t xml:space="preserve">of their religious beliefs have refused to take out a taxpayer’s registration card number, have reported it to the relevant supervisory authority, and have a </w:t>
            </w:r>
            <w:r w:rsidR="00B379F1" w:rsidRPr="00F14026">
              <w:rPr>
                <w:i/>
                <w:lang w:val="en-GB"/>
              </w:rPr>
              <w:t xml:space="preserve">relevant </w:t>
            </w:r>
            <w:r w:rsidRPr="00F14026">
              <w:rPr>
                <w:i/>
                <w:lang w:val="en-GB"/>
              </w:rPr>
              <w:t xml:space="preserve">note in their passport). </w:t>
            </w:r>
          </w:p>
        </w:tc>
      </w:tr>
      <w:tr w:rsidR="00D5035F" w:rsidRPr="005B498F" w:rsidTr="00F278B2">
        <w:trPr>
          <w:tblCellSpacing w:w="22" w:type="dxa"/>
        </w:trPr>
        <w:tc>
          <w:tcPr>
            <w:tcW w:w="1350" w:type="pct"/>
            <w:gridSpan w:val="2"/>
            <w:tcBorders>
              <w:top w:val="outset" w:sz="6" w:space="0" w:color="auto"/>
              <w:left w:val="outset" w:sz="6" w:space="0" w:color="auto"/>
              <w:bottom w:val="outset" w:sz="6" w:space="0" w:color="auto"/>
              <w:right w:val="outset" w:sz="6" w:space="0" w:color="auto"/>
            </w:tcBorders>
            <w:vAlign w:val="center"/>
          </w:tcPr>
          <w:p w:rsidR="00D5035F" w:rsidRPr="00F14026" w:rsidRDefault="00D5035F" w:rsidP="00F278B2">
            <w:pPr>
              <w:pStyle w:val="a3"/>
              <w:rPr>
                <w:lang w:val="en-GB"/>
              </w:rPr>
            </w:pPr>
            <w:bookmarkStart w:id="39" w:name="60"/>
            <w:bookmarkEnd w:id="39"/>
            <w:r w:rsidRPr="00F14026">
              <w:rPr>
                <w:b/>
                <w:bCs/>
                <w:lang w:val="en-GB"/>
              </w:rPr>
              <w:lastRenderedPageBreak/>
              <w:t xml:space="preserve">2. Content of Bidder’s tender offers </w:t>
            </w:r>
          </w:p>
        </w:tc>
        <w:tc>
          <w:tcPr>
            <w:tcW w:w="3650" w:type="pct"/>
            <w:tcBorders>
              <w:top w:val="outset" w:sz="6" w:space="0" w:color="auto"/>
              <w:left w:val="outset" w:sz="6" w:space="0" w:color="auto"/>
              <w:bottom w:val="outset" w:sz="6" w:space="0" w:color="auto"/>
              <w:right w:val="outset" w:sz="6" w:space="0" w:color="auto"/>
            </w:tcBorders>
            <w:vAlign w:val="center"/>
          </w:tcPr>
          <w:p w:rsidR="00D5035F" w:rsidRPr="00F14026" w:rsidRDefault="00D5035F" w:rsidP="007C1074">
            <w:pPr>
              <w:pStyle w:val="a3"/>
              <w:jc w:val="both"/>
              <w:rPr>
                <w:b/>
                <w:u w:val="single"/>
                <w:lang w:val="en-GB"/>
              </w:rPr>
            </w:pPr>
            <w:bookmarkStart w:id="40" w:name="61"/>
            <w:bookmarkEnd w:id="40"/>
            <w:r w:rsidRPr="00F14026">
              <w:rPr>
                <w:b/>
                <w:u w:val="single"/>
                <w:lang w:val="en-GB"/>
              </w:rPr>
              <w:t xml:space="preserve">Tender offers submitted by </w:t>
            </w:r>
            <w:r w:rsidR="00B379F1" w:rsidRPr="00F14026">
              <w:rPr>
                <w:b/>
                <w:u w:val="single"/>
                <w:lang w:val="en-GB"/>
              </w:rPr>
              <w:t xml:space="preserve">Procurement </w:t>
            </w:r>
            <w:r w:rsidRPr="00F14026">
              <w:rPr>
                <w:b/>
                <w:u w:val="single"/>
                <w:lang w:val="en-GB"/>
              </w:rPr>
              <w:t xml:space="preserve">Bidders shall include the following: </w:t>
            </w:r>
          </w:p>
          <w:p w:rsidR="00D5035F" w:rsidRPr="00F14026" w:rsidRDefault="00D5035F" w:rsidP="00B379F1">
            <w:pPr>
              <w:ind w:left="12"/>
              <w:jc w:val="both"/>
              <w:rPr>
                <w:lang w:val="en-GB"/>
              </w:rPr>
            </w:pPr>
            <w:r w:rsidRPr="00F14026">
              <w:rPr>
                <w:b/>
                <w:lang w:val="en-GB"/>
              </w:rPr>
              <w:t>1.</w:t>
            </w:r>
            <w:r w:rsidRPr="00F14026">
              <w:rPr>
                <w:lang w:val="en-GB"/>
              </w:rPr>
              <w:t xml:space="preserve"> Tender Offer form, compiled in accordance with Annex 3 </w:t>
            </w:r>
            <w:r w:rsidR="00B379F1" w:rsidRPr="00F14026">
              <w:rPr>
                <w:lang w:val="en-GB"/>
              </w:rPr>
              <w:t xml:space="preserve">to </w:t>
            </w:r>
            <w:r w:rsidRPr="00F14026">
              <w:rPr>
                <w:lang w:val="en-GB"/>
              </w:rPr>
              <w:t xml:space="preserve">this bidding documentation; </w:t>
            </w:r>
          </w:p>
          <w:p w:rsidR="00D5035F" w:rsidRPr="00F14026" w:rsidRDefault="00D5035F" w:rsidP="00B379F1">
            <w:pPr>
              <w:ind w:left="12"/>
              <w:jc w:val="both"/>
              <w:rPr>
                <w:lang w:val="en-GB"/>
              </w:rPr>
            </w:pPr>
            <w:r w:rsidRPr="00F14026">
              <w:rPr>
                <w:b/>
                <w:lang w:val="en-GB"/>
              </w:rPr>
              <w:t>2.</w:t>
            </w:r>
            <w:r w:rsidRPr="00F14026">
              <w:rPr>
                <w:lang w:val="en-GB"/>
              </w:rPr>
              <w:t xml:space="preserve"> Full list of documents in accordance with Annex 1 </w:t>
            </w:r>
            <w:r w:rsidR="00B379F1" w:rsidRPr="00F14026">
              <w:rPr>
                <w:lang w:val="en-GB"/>
              </w:rPr>
              <w:t xml:space="preserve">to </w:t>
            </w:r>
            <w:r w:rsidRPr="00F14026">
              <w:rPr>
                <w:lang w:val="en-GB"/>
              </w:rPr>
              <w:t>this bidding documentation;</w:t>
            </w:r>
          </w:p>
          <w:p w:rsidR="00D5035F" w:rsidRPr="00F14026" w:rsidRDefault="00D5035F" w:rsidP="00F278B2">
            <w:pPr>
              <w:ind w:left="12"/>
              <w:jc w:val="both"/>
              <w:rPr>
                <w:lang w:val="en-GB"/>
              </w:rPr>
            </w:pPr>
            <w:r w:rsidRPr="00F14026">
              <w:rPr>
                <w:b/>
                <w:lang w:val="en-GB"/>
              </w:rPr>
              <w:t>3.</w:t>
            </w:r>
            <w:r w:rsidRPr="00F14026">
              <w:rPr>
                <w:lang w:val="en-GB"/>
              </w:rPr>
              <w:t xml:space="preserve"> Confirmation of agreement on substantial terms and conditions of the Agreement (Annex 2 </w:t>
            </w:r>
            <w:r w:rsidR="00B379F1" w:rsidRPr="00F14026">
              <w:rPr>
                <w:lang w:val="en-GB"/>
              </w:rPr>
              <w:t xml:space="preserve">to </w:t>
            </w:r>
            <w:r w:rsidRPr="00F14026">
              <w:rPr>
                <w:lang w:val="en-GB"/>
              </w:rPr>
              <w:t>this bidding documentation).</w:t>
            </w:r>
          </w:p>
          <w:p w:rsidR="00D5035F" w:rsidRPr="00F14026" w:rsidRDefault="00D5035F" w:rsidP="001D14FF">
            <w:pPr>
              <w:ind w:left="12"/>
              <w:jc w:val="both"/>
              <w:rPr>
                <w:lang w:val="en-GB"/>
              </w:rPr>
            </w:pPr>
            <w:r w:rsidRPr="00F14026">
              <w:rPr>
                <w:b/>
                <w:lang w:val="en-GB"/>
              </w:rPr>
              <w:t xml:space="preserve">4. </w:t>
            </w:r>
            <w:r w:rsidRPr="00F14026">
              <w:rPr>
                <w:lang w:val="en-GB"/>
              </w:rPr>
              <w:t>Estimate of the offer (</w:t>
            </w:r>
            <w:r w:rsidRPr="00F14026">
              <w:rPr>
                <w:i/>
                <w:lang w:val="en-GB"/>
              </w:rPr>
              <w:t>VAT payers – “VAT inclusive”, and for non-payers – “VAT exclusive”</w:t>
            </w:r>
            <w:r w:rsidRPr="00F14026">
              <w:rPr>
                <w:lang w:val="en-GB"/>
              </w:rPr>
              <w:t xml:space="preserve">). </w:t>
            </w:r>
          </w:p>
          <w:p w:rsidR="00D5035F" w:rsidRPr="00F14026" w:rsidRDefault="00D5035F" w:rsidP="00714C60">
            <w:pPr>
              <w:ind w:left="12"/>
              <w:jc w:val="both"/>
              <w:rPr>
                <w:u w:val="single"/>
                <w:lang w:val="en-GB"/>
              </w:rPr>
            </w:pPr>
            <w:r w:rsidRPr="00F14026">
              <w:rPr>
                <w:u w:val="single"/>
                <w:lang w:val="en-GB"/>
              </w:rPr>
              <w:t xml:space="preserve">The contract price </w:t>
            </w:r>
            <w:r w:rsidR="00B379F1" w:rsidRPr="00F14026">
              <w:rPr>
                <w:u w:val="single"/>
                <w:lang w:val="en-GB"/>
              </w:rPr>
              <w:t xml:space="preserve">shall be </w:t>
            </w:r>
            <w:r w:rsidRPr="00F14026">
              <w:rPr>
                <w:u w:val="single"/>
                <w:lang w:val="en-GB"/>
              </w:rPr>
              <w:t xml:space="preserve">firm. </w:t>
            </w:r>
          </w:p>
          <w:p w:rsidR="00D5035F" w:rsidRPr="00F14026" w:rsidRDefault="00D5035F" w:rsidP="00272D55">
            <w:pPr>
              <w:ind w:left="12"/>
              <w:jc w:val="both"/>
              <w:rPr>
                <w:lang w:val="en-GB"/>
              </w:rPr>
            </w:pPr>
            <w:r w:rsidRPr="00F14026">
              <w:rPr>
                <w:lang w:val="en-GB"/>
              </w:rPr>
              <w:t>The tender offer (contract price)</w:t>
            </w:r>
            <w:r w:rsidR="00272D55" w:rsidRPr="00F14026">
              <w:rPr>
                <w:lang w:val="en-GB"/>
              </w:rPr>
              <w:t xml:space="preserve"> price</w:t>
            </w:r>
            <w:r w:rsidRPr="00F14026">
              <w:rPr>
                <w:lang w:val="en-GB"/>
              </w:rPr>
              <w:t xml:space="preserve"> </w:t>
            </w:r>
            <w:r w:rsidR="00B379F1" w:rsidRPr="00F14026">
              <w:rPr>
                <w:b/>
                <w:lang w:val="en-GB"/>
              </w:rPr>
              <w:t xml:space="preserve">shall </w:t>
            </w:r>
            <w:r w:rsidRPr="00F14026">
              <w:rPr>
                <w:b/>
                <w:lang w:val="en-GB"/>
              </w:rPr>
              <w:t xml:space="preserve">be </w:t>
            </w:r>
            <w:r w:rsidR="00272D55" w:rsidRPr="00F14026">
              <w:rPr>
                <w:b/>
                <w:lang w:val="en-GB"/>
              </w:rPr>
              <w:t>accompanied</w:t>
            </w:r>
            <w:r w:rsidRPr="00F14026">
              <w:rPr>
                <w:b/>
                <w:lang w:val="en-GB"/>
              </w:rPr>
              <w:t xml:space="preserve"> </w:t>
            </w:r>
            <w:r w:rsidR="00272D55" w:rsidRPr="00F14026">
              <w:rPr>
                <w:b/>
                <w:lang w:val="en-GB"/>
              </w:rPr>
              <w:t xml:space="preserve">by the confirmation </w:t>
            </w:r>
            <w:r w:rsidRPr="00F14026">
              <w:rPr>
                <w:b/>
                <w:lang w:val="en-GB"/>
              </w:rPr>
              <w:t>estimate</w:t>
            </w:r>
            <w:r w:rsidR="00272D55" w:rsidRPr="00F14026">
              <w:rPr>
                <w:b/>
                <w:lang w:val="en-GB"/>
              </w:rPr>
              <w:t>s</w:t>
            </w:r>
            <w:r w:rsidRPr="00F14026">
              <w:rPr>
                <w:b/>
                <w:lang w:val="en-GB"/>
              </w:rPr>
              <w:t xml:space="preserve"> </w:t>
            </w:r>
            <w:r w:rsidR="00272D55" w:rsidRPr="00F14026">
              <w:rPr>
                <w:lang w:val="en-GB"/>
              </w:rPr>
              <w:t>on a stage-by-stage basis</w:t>
            </w:r>
            <w:r w:rsidRPr="00F14026">
              <w:rPr>
                <w:lang w:val="en-GB"/>
              </w:rPr>
              <w:t xml:space="preserve">: </w:t>
            </w:r>
            <w:r w:rsidR="00272D55" w:rsidRPr="00F14026">
              <w:rPr>
                <w:lang w:val="en-GB"/>
              </w:rPr>
              <w:t xml:space="preserve">A (Study and preliminary analysis of available data and recommendations with respect to the functions and dimensions of the </w:t>
            </w:r>
            <w:r w:rsidR="006236B3" w:rsidRPr="00F14026">
              <w:rPr>
                <w:lang w:val="en-GB"/>
              </w:rPr>
              <w:t xml:space="preserve">site), B (Initial functional purpose concept for the Lviv multifunctional complex (conference </w:t>
            </w:r>
            <w:r w:rsidR="00C57DE4" w:rsidRPr="00F14026">
              <w:rPr>
                <w:lang w:val="en-GB"/>
              </w:rPr>
              <w:t xml:space="preserve">centre </w:t>
            </w:r>
            <w:r w:rsidR="006236B3" w:rsidRPr="00F14026">
              <w:rPr>
                <w:lang w:val="en-GB"/>
              </w:rPr>
              <w:t xml:space="preserve">and exhibition hall)), and C (technical feasibility study and draft business plan for the multifunctional complex (conference </w:t>
            </w:r>
            <w:r w:rsidR="00C57DE4" w:rsidRPr="00F14026">
              <w:rPr>
                <w:lang w:val="en-GB"/>
              </w:rPr>
              <w:t xml:space="preserve">centre </w:t>
            </w:r>
            <w:r w:rsidR="006236B3" w:rsidRPr="00F14026">
              <w:rPr>
                <w:lang w:val="en-GB"/>
              </w:rPr>
              <w:t>and exhibition hall) in Lviv)</w:t>
            </w:r>
          </w:p>
          <w:p w:rsidR="00D5035F" w:rsidRPr="00F14026" w:rsidRDefault="00D5035F" w:rsidP="006236B3">
            <w:pPr>
              <w:jc w:val="both"/>
              <w:rPr>
                <w:color w:val="000000"/>
                <w:lang w:val="en-GB"/>
              </w:rPr>
            </w:pPr>
          </w:p>
          <w:p w:rsidR="00D5035F" w:rsidRPr="00F14026" w:rsidRDefault="00D5035F" w:rsidP="00B379F1">
            <w:pPr>
              <w:ind w:firstLine="12"/>
              <w:jc w:val="both"/>
              <w:rPr>
                <w:lang w:val="en-GB"/>
              </w:rPr>
            </w:pPr>
            <w:r w:rsidRPr="00F14026">
              <w:rPr>
                <w:lang w:val="en-GB"/>
              </w:rPr>
              <w:t xml:space="preserve">The Bidder’s tender offer </w:t>
            </w:r>
            <w:r w:rsidR="00B379F1" w:rsidRPr="00F14026">
              <w:rPr>
                <w:lang w:val="en-GB"/>
              </w:rPr>
              <w:t xml:space="preserve">price shall </w:t>
            </w:r>
            <w:r w:rsidRPr="00F14026">
              <w:rPr>
                <w:lang w:val="en-GB"/>
              </w:rPr>
              <w:t>refer to the amount</w:t>
            </w:r>
            <w:r w:rsidR="00B379F1" w:rsidRPr="00F14026">
              <w:rPr>
                <w:lang w:val="en-GB"/>
              </w:rPr>
              <w:t>,</w:t>
            </w:r>
            <w:r w:rsidRPr="00F14026">
              <w:rPr>
                <w:lang w:val="en-GB"/>
              </w:rPr>
              <w:t xml:space="preserve"> </w:t>
            </w:r>
            <w:r w:rsidR="00B379F1" w:rsidRPr="00F14026">
              <w:rPr>
                <w:lang w:val="en-GB"/>
              </w:rPr>
              <w:t xml:space="preserve">for which </w:t>
            </w:r>
            <w:r w:rsidRPr="00F14026">
              <w:rPr>
                <w:lang w:val="en-GB"/>
              </w:rPr>
              <w:t xml:space="preserve">the Bidder </w:t>
            </w:r>
            <w:r w:rsidR="00B379F1" w:rsidRPr="00F14026">
              <w:rPr>
                <w:lang w:val="en-GB"/>
              </w:rPr>
              <w:t xml:space="preserve">proposes to </w:t>
            </w:r>
            <w:r w:rsidRPr="00F14026">
              <w:rPr>
                <w:lang w:val="en-GB"/>
              </w:rPr>
              <w:t>execute the order for the provision of all services stipulated in the Employer’s technical requirements.</w:t>
            </w:r>
          </w:p>
          <w:p w:rsidR="00D5035F" w:rsidRPr="00F14026" w:rsidRDefault="00D5035F" w:rsidP="00F278B2">
            <w:pPr>
              <w:ind w:firstLine="12"/>
              <w:jc w:val="both"/>
              <w:rPr>
                <w:lang w:val="en-GB"/>
              </w:rPr>
            </w:pPr>
          </w:p>
          <w:p w:rsidR="00D5035F" w:rsidRPr="00F14026" w:rsidRDefault="00D5035F" w:rsidP="001D14FF">
            <w:pPr>
              <w:ind w:firstLine="12"/>
              <w:jc w:val="both"/>
              <w:rPr>
                <w:lang w:val="en-GB"/>
              </w:rPr>
            </w:pPr>
            <w:r w:rsidRPr="00F14026">
              <w:rPr>
                <w:lang w:val="en-GB"/>
              </w:rPr>
              <w:t>The tender offer</w:t>
            </w:r>
            <w:r w:rsidR="00B379F1" w:rsidRPr="00F14026">
              <w:rPr>
                <w:lang w:val="en-GB"/>
              </w:rPr>
              <w:t xml:space="preserve"> price</w:t>
            </w:r>
            <w:r w:rsidRPr="00F14026">
              <w:rPr>
                <w:lang w:val="en-GB"/>
              </w:rPr>
              <w:t xml:space="preserve">, </w:t>
            </w:r>
            <w:r w:rsidR="00B379F1" w:rsidRPr="00F14026">
              <w:rPr>
                <w:lang w:val="en-GB"/>
              </w:rPr>
              <w:t xml:space="preserve">for which </w:t>
            </w:r>
            <w:r w:rsidRPr="00F14026">
              <w:rPr>
                <w:lang w:val="en-GB"/>
              </w:rPr>
              <w:t xml:space="preserve">the Bidder agrees to execute the order, shall be calculated on the volume based on regulatory requirements </w:t>
            </w:r>
            <w:r w:rsidR="00B379F1" w:rsidRPr="00F14026">
              <w:rPr>
                <w:lang w:val="en-GB"/>
              </w:rPr>
              <w:t xml:space="preserve">for </w:t>
            </w:r>
            <w:r w:rsidRPr="00F14026">
              <w:rPr>
                <w:lang w:val="en-GB"/>
              </w:rPr>
              <w:t>human and logistical resources needed to perform the order and current prices.</w:t>
            </w:r>
          </w:p>
          <w:p w:rsidR="00D5035F" w:rsidRPr="00F14026" w:rsidRDefault="00D5035F" w:rsidP="00714C60">
            <w:pPr>
              <w:ind w:left="12"/>
              <w:jc w:val="both"/>
              <w:rPr>
                <w:lang w:val="en-GB"/>
              </w:rPr>
            </w:pPr>
          </w:p>
          <w:p w:rsidR="00D5035F" w:rsidRPr="00F14026" w:rsidRDefault="00D5035F">
            <w:pPr>
              <w:ind w:firstLine="12"/>
              <w:jc w:val="both"/>
              <w:rPr>
                <w:lang w:val="en-GB"/>
              </w:rPr>
            </w:pPr>
            <w:r w:rsidRPr="00F14026">
              <w:rPr>
                <w:lang w:val="en-GB"/>
              </w:rPr>
              <w:t>The Bidder shall define the cost of all services in the tender offer.</w:t>
            </w:r>
          </w:p>
          <w:p w:rsidR="00D5035F" w:rsidRPr="00F14026" w:rsidRDefault="00D5035F">
            <w:pPr>
              <w:ind w:firstLine="12"/>
              <w:jc w:val="both"/>
              <w:rPr>
                <w:lang w:val="en-GB"/>
              </w:rPr>
            </w:pPr>
          </w:p>
          <w:p w:rsidR="00D5035F" w:rsidRPr="00F14026" w:rsidRDefault="00D5035F">
            <w:pPr>
              <w:ind w:firstLine="12"/>
              <w:jc w:val="both"/>
              <w:rPr>
                <w:lang w:val="en-GB"/>
              </w:rPr>
            </w:pPr>
            <w:r w:rsidRPr="00F14026">
              <w:rPr>
                <w:lang w:val="en-GB"/>
              </w:rPr>
              <w:t xml:space="preserve">The total final value of the price </w:t>
            </w:r>
            <w:r w:rsidR="00B379F1" w:rsidRPr="00F14026">
              <w:rPr>
                <w:lang w:val="en-GB"/>
              </w:rPr>
              <w:t xml:space="preserve">shall </w:t>
            </w:r>
            <w:r w:rsidRPr="00F14026">
              <w:rPr>
                <w:lang w:val="en-GB"/>
              </w:rPr>
              <w:t xml:space="preserve">correspond to the price specified in the Tender Offer form under Annex 3 </w:t>
            </w:r>
            <w:r w:rsidR="00B379F1" w:rsidRPr="00F14026">
              <w:rPr>
                <w:lang w:val="en-GB"/>
              </w:rPr>
              <w:t xml:space="preserve">to </w:t>
            </w:r>
            <w:r w:rsidRPr="00F14026">
              <w:rPr>
                <w:lang w:val="en-GB"/>
              </w:rPr>
              <w:t xml:space="preserve">this bidding documentation. </w:t>
            </w:r>
          </w:p>
          <w:p w:rsidR="00D5035F" w:rsidRPr="00F14026" w:rsidRDefault="00D5035F">
            <w:pPr>
              <w:ind w:firstLine="12"/>
              <w:jc w:val="both"/>
              <w:rPr>
                <w:lang w:val="en-GB"/>
              </w:rPr>
            </w:pPr>
          </w:p>
          <w:p w:rsidR="00D5035F" w:rsidRPr="00F14026" w:rsidRDefault="00D5035F">
            <w:pPr>
              <w:jc w:val="both"/>
              <w:rPr>
                <w:lang w:val="en-GB"/>
              </w:rPr>
            </w:pPr>
            <w:r w:rsidRPr="00F14026">
              <w:rPr>
                <w:lang w:val="en-GB"/>
              </w:rPr>
              <w:t xml:space="preserve">The tender offer and all other prices </w:t>
            </w:r>
            <w:r w:rsidR="00B379F1" w:rsidRPr="00F14026">
              <w:rPr>
                <w:lang w:val="en-GB"/>
              </w:rPr>
              <w:t xml:space="preserve">shall </w:t>
            </w:r>
            <w:r w:rsidRPr="00F14026">
              <w:rPr>
                <w:lang w:val="en-GB"/>
              </w:rPr>
              <w:t xml:space="preserve">be clearly </w:t>
            </w:r>
            <w:r w:rsidR="00B379F1" w:rsidRPr="00F14026">
              <w:rPr>
                <w:lang w:val="en-GB"/>
              </w:rPr>
              <w:t>determined</w:t>
            </w:r>
            <w:r w:rsidRPr="00F14026">
              <w:rPr>
                <w:lang w:val="en-GB"/>
              </w:rPr>
              <w:t>.</w:t>
            </w:r>
          </w:p>
          <w:p w:rsidR="00D5035F" w:rsidRPr="00F14026" w:rsidRDefault="00D5035F">
            <w:pPr>
              <w:jc w:val="both"/>
              <w:rPr>
                <w:lang w:val="en-GB"/>
              </w:rPr>
            </w:pPr>
            <w:r w:rsidRPr="00F14026">
              <w:rPr>
                <w:lang w:val="en-GB"/>
              </w:rPr>
              <w:t>The estimate of the tender offer shall not include any costs incurred in the procurement and signing process of the agreement.</w:t>
            </w:r>
          </w:p>
          <w:p w:rsidR="00D5035F" w:rsidRPr="00F14026" w:rsidRDefault="00D5035F">
            <w:pPr>
              <w:jc w:val="both"/>
              <w:rPr>
                <w:lang w:val="en-GB"/>
              </w:rPr>
            </w:pPr>
          </w:p>
          <w:p w:rsidR="00D5035F" w:rsidRPr="00F14026" w:rsidRDefault="00D5035F">
            <w:pPr>
              <w:jc w:val="both"/>
              <w:rPr>
                <w:lang w:val="en-GB"/>
              </w:rPr>
            </w:pPr>
            <w:r w:rsidRPr="00F14026">
              <w:rPr>
                <w:lang w:val="en-GB"/>
              </w:rPr>
              <w:lastRenderedPageBreak/>
              <w:t xml:space="preserve">Tender offers </w:t>
            </w:r>
            <w:r w:rsidR="00B379F1" w:rsidRPr="00F14026">
              <w:rPr>
                <w:lang w:val="en-GB"/>
              </w:rPr>
              <w:t xml:space="preserve">shall </w:t>
            </w:r>
            <w:r w:rsidRPr="00F14026">
              <w:rPr>
                <w:lang w:val="en-GB"/>
              </w:rPr>
              <w:t xml:space="preserve">be submitted in hard copy executed in a current version </w:t>
            </w:r>
            <w:r w:rsidR="00B379F1" w:rsidRPr="00F14026">
              <w:rPr>
                <w:lang w:val="en-GB"/>
              </w:rPr>
              <w:t xml:space="preserve">as of </w:t>
            </w:r>
            <w:r w:rsidRPr="00F14026">
              <w:rPr>
                <w:lang w:val="en-GB"/>
              </w:rPr>
              <w:t xml:space="preserve">the date of the opening. </w:t>
            </w:r>
          </w:p>
          <w:p w:rsidR="00D5035F" w:rsidRPr="00F14026" w:rsidRDefault="00D5035F">
            <w:pPr>
              <w:jc w:val="both"/>
              <w:rPr>
                <w:lang w:val="en-GB"/>
              </w:rPr>
            </w:pPr>
            <w:r w:rsidRPr="00F14026">
              <w:rPr>
                <w:lang w:val="en-GB"/>
              </w:rPr>
              <w:t xml:space="preserve">Each Bidder may </w:t>
            </w:r>
            <w:r w:rsidR="00B379F1" w:rsidRPr="00F14026">
              <w:rPr>
                <w:lang w:val="en-GB"/>
              </w:rPr>
              <w:t xml:space="preserve">only </w:t>
            </w:r>
            <w:r w:rsidRPr="00F14026">
              <w:rPr>
                <w:lang w:val="en-GB"/>
              </w:rPr>
              <w:t>submit one tender offer.</w:t>
            </w:r>
          </w:p>
          <w:p w:rsidR="00D5035F" w:rsidRPr="00F14026" w:rsidRDefault="00D5035F">
            <w:pPr>
              <w:jc w:val="both"/>
              <w:rPr>
                <w:lang w:val="en-GB"/>
              </w:rPr>
            </w:pPr>
            <w:r w:rsidRPr="00F14026">
              <w:rPr>
                <w:lang w:val="en-GB"/>
              </w:rPr>
              <w:t xml:space="preserve">Each tender offer shall be entered into the relevant register by the Employer. </w:t>
            </w:r>
          </w:p>
          <w:p w:rsidR="00D5035F" w:rsidRPr="00F14026" w:rsidRDefault="00D5035F">
            <w:pPr>
              <w:jc w:val="both"/>
              <w:rPr>
                <w:lang w:val="en-GB"/>
              </w:rPr>
            </w:pPr>
          </w:p>
          <w:p w:rsidR="00D5035F" w:rsidRPr="00F14026" w:rsidRDefault="00D5035F">
            <w:pPr>
              <w:ind w:left="12"/>
              <w:jc w:val="both"/>
              <w:rPr>
                <w:b/>
                <w:i/>
                <w:color w:val="000000"/>
                <w:lang w:val="en-GB"/>
              </w:rPr>
            </w:pPr>
            <w:r w:rsidRPr="00F14026">
              <w:rPr>
                <w:b/>
                <w:bCs/>
                <w:i/>
                <w:lang w:val="en-GB"/>
              </w:rPr>
              <w:t>*</w:t>
            </w:r>
            <w:r w:rsidR="00B379F1" w:rsidRPr="00F14026">
              <w:rPr>
                <w:b/>
                <w:bCs/>
                <w:i/>
                <w:lang w:val="en-GB"/>
              </w:rPr>
              <w:t>Note</w:t>
            </w:r>
          </w:p>
          <w:p w:rsidR="00D5035F" w:rsidRPr="00F14026" w:rsidRDefault="00D5035F" w:rsidP="007C1074">
            <w:pPr>
              <w:pStyle w:val="a3"/>
              <w:spacing w:before="0" w:beforeAutospacing="0" w:after="0" w:afterAutospacing="0"/>
              <w:jc w:val="both"/>
              <w:rPr>
                <w:i/>
                <w:lang w:val="en-GB"/>
              </w:rPr>
            </w:pPr>
            <w:r w:rsidRPr="00F14026">
              <w:rPr>
                <w:i/>
                <w:lang w:val="en-GB"/>
              </w:rPr>
              <w:t xml:space="preserve">To confirm </w:t>
            </w:r>
            <w:r w:rsidR="00B379F1" w:rsidRPr="00F14026">
              <w:rPr>
                <w:i/>
                <w:lang w:val="en-GB"/>
              </w:rPr>
              <w:t xml:space="preserve">its </w:t>
            </w:r>
            <w:r w:rsidRPr="00F14026">
              <w:rPr>
                <w:i/>
                <w:lang w:val="en-GB"/>
              </w:rPr>
              <w:t xml:space="preserve">agreement to the substantial terms and conditions of the Agreement, the Bidder shall submit a certificate of consent including the substantial terms and conditions of the Agreement (Annex 2 </w:t>
            </w:r>
            <w:r w:rsidR="00B379F1" w:rsidRPr="00F14026">
              <w:rPr>
                <w:i/>
                <w:lang w:val="en-GB"/>
              </w:rPr>
              <w:t xml:space="preserve">to </w:t>
            </w:r>
            <w:r w:rsidRPr="00F14026">
              <w:rPr>
                <w:i/>
                <w:lang w:val="en-GB"/>
              </w:rPr>
              <w:t xml:space="preserve">this bidding documentation) on </w:t>
            </w:r>
            <w:r w:rsidR="00B379F1" w:rsidRPr="00F14026">
              <w:rPr>
                <w:i/>
                <w:lang w:val="en-GB"/>
              </w:rPr>
              <w:t xml:space="preserve">its </w:t>
            </w:r>
            <w:r w:rsidRPr="00F14026">
              <w:rPr>
                <w:i/>
                <w:lang w:val="en-GB"/>
              </w:rPr>
              <w:t xml:space="preserve">company letterhead (if available), signed by the Bidder’s authorized person and affixed </w:t>
            </w:r>
            <w:r w:rsidR="00B379F1" w:rsidRPr="00F14026">
              <w:rPr>
                <w:i/>
                <w:lang w:val="en-GB"/>
              </w:rPr>
              <w:t xml:space="preserve">with </w:t>
            </w:r>
            <w:r w:rsidRPr="00F14026">
              <w:rPr>
                <w:i/>
                <w:lang w:val="en-GB"/>
              </w:rPr>
              <w:t>a seal.</w:t>
            </w:r>
          </w:p>
        </w:tc>
      </w:tr>
      <w:tr w:rsidR="00D5035F" w:rsidRPr="00F14026" w:rsidTr="00F278B2">
        <w:trPr>
          <w:tblCellSpacing w:w="22" w:type="dxa"/>
        </w:trPr>
        <w:tc>
          <w:tcPr>
            <w:tcW w:w="1350" w:type="pct"/>
            <w:gridSpan w:val="2"/>
            <w:tcBorders>
              <w:top w:val="outset" w:sz="6" w:space="0" w:color="auto"/>
              <w:left w:val="outset" w:sz="6" w:space="0" w:color="auto"/>
              <w:bottom w:val="outset" w:sz="6" w:space="0" w:color="auto"/>
              <w:right w:val="outset" w:sz="6" w:space="0" w:color="auto"/>
            </w:tcBorders>
            <w:vAlign w:val="center"/>
          </w:tcPr>
          <w:p w:rsidR="00D5035F" w:rsidRPr="00F14026" w:rsidRDefault="00D5035F" w:rsidP="00F278B2">
            <w:pPr>
              <w:pStyle w:val="a3"/>
              <w:rPr>
                <w:lang w:val="en-GB"/>
              </w:rPr>
            </w:pPr>
            <w:bookmarkStart w:id="41" w:name="62"/>
            <w:bookmarkEnd w:id="41"/>
            <w:r w:rsidRPr="00F14026">
              <w:rPr>
                <w:b/>
                <w:bCs/>
                <w:lang w:val="en-GB"/>
              </w:rPr>
              <w:lastRenderedPageBreak/>
              <w:t>3. Guarantees for tender offers</w:t>
            </w:r>
          </w:p>
        </w:tc>
        <w:tc>
          <w:tcPr>
            <w:tcW w:w="3650" w:type="pct"/>
            <w:tcBorders>
              <w:top w:val="outset" w:sz="6" w:space="0" w:color="auto"/>
              <w:left w:val="outset" w:sz="6" w:space="0" w:color="auto"/>
              <w:bottom w:val="outset" w:sz="6" w:space="0" w:color="auto"/>
              <w:right w:val="outset" w:sz="6" w:space="0" w:color="auto"/>
            </w:tcBorders>
            <w:vAlign w:val="center"/>
          </w:tcPr>
          <w:p w:rsidR="00D5035F" w:rsidRPr="00F14026" w:rsidRDefault="00D5035F" w:rsidP="00F278B2">
            <w:pPr>
              <w:pStyle w:val="a3"/>
              <w:rPr>
                <w:lang w:val="en-GB"/>
              </w:rPr>
            </w:pPr>
            <w:bookmarkStart w:id="42" w:name="63"/>
            <w:bookmarkEnd w:id="42"/>
            <w:r w:rsidRPr="00F14026">
              <w:rPr>
                <w:lang w:val="en-GB"/>
              </w:rPr>
              <w:t>Not required</w:t>
            </w:r>
          </w:p>
        </w:tc>
      </w:tr>
      <w:tr w:rsidR="00D5035F" w:rsidRPr="00F14026" w:rsidTr="00F278B2">
        <w:trPr>
          <w:tblCellSpacing w:w="22" w:type="dxa"/>
        </w:trPr>
        <w:tc>
          <w:tcPr>
            <w:tcW w:w="1350" w:type="pct"/>
            <w:gridSpan w:val="2"/>
            <w:tcBorders>
              <w:top w:val="outset" w:sz="6" w:space="0" w:color="auto"/>
              <w:left w:val="outset" w:sz="6" w:space="0" w:color="auto"/>
              <w:bottom w:val="outset" w:sz="6" w:space="0" w:color="auto"/>
              <w:right w:val="outset" w:sz="6" w:space="0" w:color="auto"/>
            </w:tcBorders>
            <w:vAlign w:val="center"/>
          </w:tcPr>
          <w:p w:rsidR="00D5035F" w:rsidRPr="00F14026" w:rsidRDefault="00D5035F" w:rsidP="00F278B2">
            <w:pPr>
              <w:pStyle w:val="a3"/>
              <w:rPr>
                <w:lang w:val="en-GB"/>
              </w:rPr>
            </w:pPr>
            <w:bookmarkStart w:id="43" w:name="64"/>
            <w:bookmarkEnd w:id="43"/>
            <w:r w:rsidRPr="00F14026">
              <w:rPr>
                <w:b/>
                <w:bCs/>
                <w:lang w:val="en-GB"/>
              </w:rPr>
              <w:t xml:space="preserve">4. </w:t>
            </w:r>
            <w:r w:rsidRPr="00F14026">
              <w:rPr>
                <w:b/>
                <w:lang w:val="en-GB"/>
              </w:rPr>
              <w:t>Terms and conditions for return or non-return of tender offers</w:t>
            </w:r>
          </w:p>
        </w:tc>
        <w:tc>
          <w:tcPr>
            <w:tcW w:w="3650" w:type="pct"/>
            <w:tcBorders>
              <w:top w:val="outset" w:sz="6" w:space="0" w:color="auto"/>
              <w:left w:val="outset" w:sz="6" w:space="0" w:color="auto"/>
              <w:bottom w:val="outset" w:sz="6" w:space="0" w:color="auto"/>
              <w:right w:val="outset" w:sz="6" w:space="0" w:color="auto"/>
            </w:tcBorders>
            <w:vAlign w:val="center"/>
          </w:tcPr>
          <w:p w:rsidR="00D5035F" w:rsidRPr="00F14026" w:rsidRDefault="00D5035F" w:rsidP="00F278B2">
            <w:pPr>
              <w:pStyle w:val="a3"/>
              <w:rPr>
                <w:lang w:val="en-GB"/>
              </w:rPr>
            </w:pPr>
            <w:bookmarkStart w:id="44" w:name="65"/>
            <w:bookmarkEnd w:id="44"/>
            <w:r w:rsidRPr="00F14026">
              <w:rPr>
                <w:lang w:val="en-GB"/>
              </w:rPr>
              <w:t>-</w:t>
            </w:r>
          </w:p>
        </w:tc>
      </w:tr>
      <w:tr w:rsidR="00D5035F" w:rsidRPr="005B498F" w:rsidTr="00F278B2">
        <w:trPr>
          <w:tblCellSpacing w:w="22" w:type="dxa"/>
        </w:trPr>
        <w:tc>
          <w:tcPr>
            <w:tcW w:w="1350" w:type="pct"/>
            <w:gridSpan w:val="2"/>
            <w:tcBorders>
              <w:top w:val="outset" w:sz="6" w:space="0" w:color="auto"/>
              <w:left w:val="outset" w:sz="6" w:space="0" w:color="auto"/>
              <w:bottom w:val="outset" w:sz="6" w:space="0" w:color="auto"/>
              <w:right w:val="outset" w:sz="6" w:space="0" w:color="auto"/>
            </w:tcBorders>
            <w:vAlign w:val="center"/>
          </w:tcPr>
          <w:p w:rsidR="00D5035F" w:rsidRPr="00F14026" w:rsidRDefault="00D5035F" w:rsidP="00F278B2">
            <w:pPr>
              <w:pStyle w:val="a3"/>
              <w:rPr>
                <w:lang w:val="en-GB"/>
              </w:rPr>
            </w:pPr>
            <w:bookmarkStart w:id="45" w:name="66"/>
            <w:bookmarkEnd w:id="45"/>
            <w:r w:rsidRPr="00F14026">
              <w:rPr>
                <w:b/>
                <w:bCs/>
                <w:lang w:val="en-GB"/>
              </w:rPr>
              <w:t xml:space="preserve">5. Term of validity of tender offers </w:t>
            </w:r>
          </w:p>
        </w:tc>
        <w:tc>
          <w:tcPr>
            <w:tcW w:w="3650" w:type="pct"/>
            <w:tcBorders>
              <w:top w:val="outset" w:sz="6" w:space="0" w:color="auto"/>
              <w:left w:val="outset" w:sz="6" w:space="0" w:color="auto"/>
              <w:bottom w:val="outset" w:sz="6" w:space="0" w:color="auto"/>
              <w:right w:val="outset" w:sz="6" w:space="0" w:color="auto"/>
            </w:tcBorders>
            <w:vAlign w:val="center"/>
          </w:tcPr>
          <w:p w:rsidR="00D5035F" w:rsidRPr="00F14026" w:rsidRDefault="00D5035F" w:rsidP="00F278B2">
            <w:pPr>
              <w:pStyle w:val="a3"/>
              <w:rPr>
                <w:lang w:val="en-GB"/>
              </w:rPr>
            </w:pPr>
            <w:bookmarkStart w:id="46" w:name="67"/>
            <w:bookmarkEnd w:id="46"/>
            <w:r w:rsidRPr="00F14026">
              <w:rPr>
                <w:lang w:val="en-GB"/>
              </w:rPr>
              <w:t>Tender offers shall be valid for 120 days. By the end of this period, the Employer shall have the right to ask the Bidders to extend the validity of their tender offers.</w:t>
            </w:r>
          </w:p>
          <w:p w:rsidR="00D5035F" w:rsidRPr="00F14026" w:rsidRDefault="00D5035F" w:rsidP="00F759CC">
            <w:pPr>
              <w:pStyle w:val="a3"/>
              <w:spacing w:after="0" w:afterAutospacing="0"/>
              <w:rPr>
                <w:lang w:val="en-GB"/>
              </w:rPr>
            </w:pPr>
            <w:r w:rsidRPr="00F14026">
              <w:rPr>
                <w:lang w:val="en-GB"/>
              </w:rPr>
              <w:t xml:space="preserve">Bidders shall have the right to: </w:t>
            </w:r>
          </w:p>
          <w:p w:rsidR="00D5035F" w:rsidRPr="00F14026" w:rsidRDefault="00D5035F" w:rsidP="00F759CC">
            <w:pPr>
              <w:pStyle w:val="a3"/>
              <w:spacing w:before="0" w:beforeAutospacing="0" w:after="0" w:afterAutospacing="0"/>
              <w:rPr>
                <w:lang w:val="en-GB"/>
              </w:rPr>
            </w:pPr>
            <w:r w:rsidRPr="00F14026">
              <w:rPr>
                <w:lang w:val="en-GB"/>
              </w:rPr>
              <w:t>1) reject the request;</w:t>
            </w:r>
          </w:p>
          <w:p w:rsidR="00D5035F" w:rsidRPr="00F14026" w:rsidRDefault="00D5035F" w:rsidP="00F759CC">
            <w:pPr>
              <w:pStyle w:val="a3"/>
              <w:spacing w:before="0" w:beforeAutospacing="0"/>
              <w:rPr>
                <w:lang w:val="en-GB"/>
              </w:rPr>
            </w:pPr>
            <w:r w:rsidRPr="00F14026">
              <w:rPr>
                <w:lang w:val="en-GB"/>
              </w:rPr>
              <w:t xml:space="preserve">2) </w:t>
            </w:r>
            <w:proofErr w:type="gramStart"/>
            <w:r w:rsidRPr="00F14026">
              <w:rPr>
                <w:lang w:val="en-GB"/>
              </w:rPr>
              <w:t>accept</w:t>
            </w:r>
            <w:proofErr w:type="gramEnd"/>
            <w:r w:rsidRPr="00F14026">
              <w:rPr>
                <w:lang w:val="en-GB"/>
              </w:rPr>
              <w:t xml:space="preserve"> the request and extend the validity of their tender offers.</w:t>
            </w:r>
          </w:p>
        </w:tc>
      </w:tr>
      <w:tr w:rsidR="00D5035F" w:rsidRPr="005B498F" w:rsidTr="00F278B2">
        <w:trPr>
          <w:tblCellSpacing w:w="22" w:type="dxa"/>
        </w:trPr>
        <w:tc>
          <w:tcPr>
            <w:tcW w:w="1350" w:type="pct"/>
            <w:gridSpan w:val="2"/>
            <w:tcBorders>
              <w:top w:val="outset" w:sz="6" w:space="0" w:color="auto"/>
              <w:left w:val="outset" w:sz="6" w:space="0" w:color="auto"/>
              <w:bottom w:val="outset" w:sz="6" w:space="0" w:color="auto"/>
              <w:right w:val="outset" w:sz="6" w:space="0" w:color="auto"/>
            </w:tcBorders>
            <w:vAlign w:val="center"/>
          </w:tcPr>
          <w:p w:rsidR="00D5035F" w:rsidRPr="00F14026" w:rsidRDefault="00D5035F" w:rsidP="00F278B2">
            <w:pPr>
              <w:pStyle w:val="a3"/>
              <w:rPr>
                <w:lang w:val="en-GB"/>
              </w:rPr>
            </w:pPr>
            <w:bookmarkStart w:id="47" w:name="68"/>
            <w:bookmarkEnd w:id="47"/>
            <w:r w:rsidRPr="00F14026">
              <w:rPr>
                <w:b/>
                <w:bCs/>
                <w:lang w:val="en-GB"/>
              </w:rPr>
              <w:t xml:space="preserve">6. Qualification criteria for Bidders </w:t>
            </w:r>
          </w:p>
        </w:tc>
        <w:tc>
          <w:tcPr>
            <w:tcW w:w="3650" w:type="pct"/>
            <w:tcBorders>
              <w:top w:val="outset" w:sz="6" w:space="0" w:color="auto"/>
              <w:left w:val="outset" w:sz="6" w:space="0" w:color="auto"/>
              <w:bottom w:val="outset" w:sz="6" w:space="0" w:color="auto"/>
              <w:right w:val="outset" w:sz="6" w:space="0" w:color="auto"/>
            </w:tcBorders>
            <w:vAlign w:val="center"/>
          </w:tcPr>
          <w:p w:rsidR="00D5035F" w:rsidRPr="00F14026" w:rsidRDefault="00D5035F" w:rsidP="007C1074">
            <w:pPr>
              <w:pStyle w:val="a3"/>
              <w:jc w:val="both"/>
              <w:rPr>
                <w:lang w:val="en-GB"/>
              </w:rPr>
            </w:pPr>
            <w:bookmarkStart w:id="48" w:name="69"/>
            <w:bookmarkEnd w:id="48"/>
            <w:r w:rsidRPr="00F14026">
              <w:rPr>
                <w:lang w:val="en-GB"/>
              </w:rPr>
              <w:t xml:space="preserve">Procurement Bidders </w:t>
            </w:r>
            <w:r w:rsidR="00B13192" w:rsidRPr="00F14026">
              <w:rPr>
                <w:lang w:val="en-GB"/>
              </w:rPr>
              <w:t xml:space="preserve">shall </w:t>
            </w:r>
            <w:r w:rsidRPr="00F14026">
              <w:rPr>
                <w:lang w:val="en-GB"/>
              </w:rPr>
              <w:t>submit documents proving their compliance with qualification criteria included in Annex 1</w:t>
            </w:r>
            <w:r w:rsidR="00B13192" w:rsidRPr="00F14026">
              <w:rPr>
                <w:lang w:val="en-GB"/>
              </w:rPr>
              <w:t xml:space="preserve"> </w:t>
            </w:r>
            <w:r w:rsidRPr="00F14026">
              <w:rPr>
                <w:lang w:val="en-GB"/>
              </w:rPr>
              <w:t>as part of their tender offers.</w:t>
            </w:r>
          </w:p>
        </w:tc>
      </w:tr>
      <w:tr w:rsidR="00D5035F" w:rsidRPr="005B498F" w:rsidTr="00F278B2">
        <w:trPr>
          <w:tblCellSpacing w:w="22" w:type="dxa"/>
        </w:trPr>
        <w:tc>
          <w:tcPr>
            <w:tcW w:w="1350" w:type="pct"/>
            <w:gridSpan w:val="2"/>
            <w:tcBorders>
              <w:top w:val="outset" w:sz="6" w:space="0" w:color="auto"/>
              <w:left w:val="outset" w:sz="6" w:space="0" w:color="auto"/>
              <w:bottom w:val="outset" w:sz="6" w:space="0" w:color="auto"/>
              <w:right w:val="outset" w:sz="6" w:space="0" w:color="auto"/>
            </w:tcBorders>
            <w:vAlign w:val="center"/>
          </w:tcPr>
          <w:p w:rsidR="00D5035F" w:rsidRPr="00F14026" w:rsidRDefault="00D5035F" w:rsidP="00F278B2">
            <w:pPr>
              <w:pStyle w:val="a3"/>
              <w:rPr>
                <w:lang w:val="en-GB"/>
              </w:rPr>
            </w:pPr>
            <w:bookmarkStart w:id="49" w:name="70"/>
            <w:bookmarkEnd w:id="49"/>
            <w:r w:rsidRPr="00F14026">
              <w:rPr>
                <w:b/>
                <w:bCs/>
                <w:lang w:val="en-GB"/>
              </w:rPr>
              <w:t xml:space="preserve">7. </w:t>
            </w:r>
            <w:r w:rsidRPr="00F14026">
              <w:rPr>
                <w:b/>
                <w:lang w:val="en-GB"/>
              </w:rPr>
              <w:t xml:space="preserve">Information on required technical, qualitative and quantitative characteristics of procurement items </w:t>
            </w:r>
          </w:p>
        </w:tc>
        <w:tc>
          <w:tcPr>
            <w:tcW w:w="3650" w:type="pct"/>
            <w:tcBorders>
              <w:top w:val="outset" w:sz="6" w:space="0" w:color="auto"/>
              <w:left w:val="outset" w:sz="6" w:space="0" w:color="auto"/>
              <w:bottom w:val="outset" w:sz="6" w:space="0" w:color="auto"/>
              <w:right w:val="outset" w:sz="6" w:space="0" w:color="auto"/>
            </w:tcBorders>
            <w:vAlign w:val="center"/>
          </w:tcPr>
          <w:p w:rsidR="00D5035F" w:rsidRPr="00F14026" w:rsidRDefault="00D5035F" w:rsidP="007C1074">
            <w:pPr>
              <w:pStyle w:val="a3"/>
              <w:jc w:val="both"/>
              <w:rPr>
                <w:lang w:val="en-GB"/>
              </w:rPr>
            </w:pPr>
            <w:bookmarkStart w:id="50" w:name="71"/>
            <w:bookmarkEnd w:id="50"/>
            <w:r w:rsidRPr="00F14026">
              <w:rPr>
                <w:lang w:val="en-GB"/>
              </w:rPr>
              <w:t xml:space="preserve">As part of the tender offers, </w:t>
            </w:r>
            <w:r w:rsidR="00B13192" w:rsidRPr="00F14026">
              <w:rPr>
                <w:lang w:val="en-GB"/>
              </w:rPr>
              <w:t xml:space="preserve">Procurement </w:t>
            </w:r>
            <w:r w:rsidRPr="00F14026">
              <w:rPr>
                <w:lang w:val="en-GB"/>
              </w:rPr>
              <w:t xml:space="preserve">Bidders </w:t>
            </w:r>
            <w:r w:rsidR="00B13192" w:rsidRPr="00F14026">
              <w:rPr>
                <w:lang w:val="en-GB"/>
              </w:rPr>
              <w:t xml:space="preserve">shall </w:t>
            </w:r>
            <w:r w:rsidRPr="00F14026">
              <w:rPr>
                <w:lang w:val="en-GB"/>
              </w:rPr>
              <w:t xml:space="preserve">provide documents confirming compliance of the Bidder’s tender offers with technical, qualitative, quantitative and other requirements </w:t>
            </w:r>
            <w:r w:rsidR="00B13192" w:rsidRPr="00F14026">
              <w:rPr>
                <w:lang w:val="en-GB"/>
              </w:rPr>
              <w:t xml:space="preserve">to </w:t>
            </w:r>
            <w:r w:rsidRPr="00F14026">
              <w:rPr>
                <w:lang w:val="en-GB"/>
              </w:rPr>
              <w:t>the procurement items</w:t>
            </w:r>
            <w:r w:rsidR="00B13192" w:rsidRPr="00F14026">
              <w:rPr>
                <w:lang w:val="en-GB"/>
              </w:rPr>
              <w:t xml:space="preserve"> </w:t>
            </w:r>
            <w:r w:rsidRPr="00F14026">
              <w:rPr>
                <w:lang w:val="en-GB"/>
              </w:rPr>
              <w:t xml:space="preserve">specified by the Employer in technical specifications (Annex 5) in the manner stipulated in </w:t>
            </w:r>
            <w:r w:rsidR="00B13192" w:rsidRPr="00F14026">
              <w:rPr>
                <w:lang w:val="en-GB"/>
              </w:rPr>
              <w:t xml:space="preserve">Paragraph </w:t>
            </w:r>
            <w:r w:rsidRPr="00F14026">
              <w:rPr>
                <w:lang w:val="en-GB"/>
              </w:rPr>
              <w:t xml:space="preserve">2 of Section III of the documentation “Content of Bidder’s </w:t>
            </w:r>
            <w:r w:rsidR="00B13192" w:rsidRPr="00F14026">
              <w:rPr>
                <w:lang w:val="en-GB"/>
              </w:rPr>
              <w:t>Tender Offers</w:t>
            </w:r>
            <w:r w:rsidRPr="00F14026">
              <w:rPr>
                <w:lang w:val="en-GB"/>
              </w:rPr>
              <w:t xml:space="preserve">”. </w:t>
            </w:r>
          </w:p>
        </w:tc>
      </w:tr>
      <w:tr w:rsidR="00D5035F" w:rsidRPr="005B498F" w:rsidTr="00F278B2">
        <w:trPr>
          <w:tblCellSpacing w:w="22" w:type="dxa"/>
        </w:trPr>
        <w:tc>
          <w:tcPr>
            <w:tcW w:w="1350" w:type="pct"/>
            <w:gridSpan w:val="2"/>
            <w:tcBorders>
              <w:top w:val="outset" w:sz="6" w:space="0" w:color="auto"/>
              <w:left w:val="outset" w:sz="6" w:space="0" w:color="auto"/>
              <w:bottom w:val="outset" w:sz="6" w:space="0" w:color="auto"/>
              <w:right w:val="outset" w:sz="6" w:space="0" w:color="auto"/>
            </w:tcBorders>
            <w:vAlign w:val="center"/>
          </w:tcPr>
          <w:p w:rsidR="00D5035F" w:rsidRPr="00F14026" w:rsidRDefault="00D5035F" w:rsidP="00F278B2">
            <w:pPr>
              <w:pStyle w:val="a3"/>
              <w:rPr>
                <w:b/>
                <w:bCs/>
                <w:lang w:val="en-GB"/>
              </w:rPr>
            </w:pPr>
            <w:r w:rsidRPr="00F14026">
              <w:rPr>
                <w:b/>
                <w:bCs/>
                <w:lang w:val="en-GB"/>
              </w:rPr>
              <w:t xml:space="preserve">8. Information on subcontractor (subcontractors) </w:t>
            </w:r>
          </w:p>
        </w:tc>
        <w:tc>
          <w:tcPr>
            <w:tcW w:w="3650" w:type="pct"/>
            <w:tcBorders>
              <w:top w:val="outset" w:sz="6" w:space="0" w:color="auto"/>
              <w:left w:val="outset" w:sz="6" w:space="0" w:color="auto"/>
              <w:bottom w:val="outset" w:sz="6" w:space="0" w:color="auto"/>
              <w:right w:val="outset" w:sz="6" w:space="0" w:color="auto"/>
            </w:tcBorders>
            <w:vAlign w:val="center"/>
          </w:tcPr>
          <w:p w:rsidR="00D5035F" w:rsidRPr="00F14026" w:rsidRDefault="00D5035F" w:rsidP="007C1074">
            <w:pPr>
              <w:pStyle w:val="a3"/>
              <w:jc w:val="both"/>
              <w:rPr>
                <w:lang w:val="en-GB"/>
              </w:rPr>
            </w:pPr>
            <w:r w:rsidRPr="00F14026">
              <w:rPr>
                <w:lang w:val="en-GB"/>
              </w:rPr>
              <w:t xml:space="preserve">The </w:t>
            </w:r>
            <w:r w:rsidR="00B13192" w:rsidRPr="00F14026">
              <w:rPr>
                <w:lang w:val="en-GB"/>
              </w:rPr>
              <w:t xml:space="preserve">Procurement </w:t>
            </w:r>
            <w:r w:rsidRPr="00F14026">
              <w:rPr>
                <w:lang w:val="en-GB"/>
              </w:rPr>
              <w:t xml:space="preserve">Bidder shall note the full name and location of each business entity that </w:t>
            </w:r>
            <w:r w:rsidR="00B13192" w:rsidRPr="00F14026">
              <w:rPr>
                <w:lang w:val="en-GB"/>
              </w:rPr>
              <w:t xml:space="preserve">it </w:t>
            </w:r>
            <w:r w:rsidRPr="00F14026">
              <w:rPr>
                <w:lang w:val="en-GB"/>
              </w:rPr>
              <w:t xml:space="preserve">plans to </w:t>
            </w:r>
            <w:r w:rsidR="00B13192" w:rsidRPr="00F14026">
              <w:rPr>
                <w:lang w:val="en-GB"/>
              </w:rPr>
              <w:t xml:space="preserve">engage </w:t>
            </w:r>
            <w:r w:rsidRPr="00F14026">
              <w:rPr>
                <w:lang w:val="en-GB"/>
              </w:rPr>
              <w:t>in the provision of services as a subcontractor for not less than 20 percent of the procurement agreement (</w:t>
            </w:r>
            <w:r w:rsidRPr="00F14026">
              <w:rPr>
                <w:i/>
                <w:lang w:val="en-GB"/>
              </w:rPr>
              <w:t xml:space="preserve">this information </w:t>
            </w:r>
            <w:r w:rsidR="00B13192" w:rsidRPr="00F14026">
              <w:rPr>
                <w:i/>
                <w:lang w:val="en-GB"/>
              </w:rPr>
              <w:t xml:space="preserve">shall </w:t>
            </w:r>
            <w:r w:rsidRPr="00F14026">
              <w:rPr>
                <w:i/>
                <w:lang w:val="en-GB"/>
              </w:rPr>
              <w:t xml:space="preserve">be provided in the manner specified in Annex 1 </w:t>
            </w:r>
            <w:r w:rsidR="00B13192" w:rsidRPr="00F14026">
              <w:rPr>
                <w:i/>
                <w:lang w:val="en-GB"/>
              </w:rPr>
              <w:t xml:space="preserve">to </w:t>
            </w:r>
            <w:r w:rsidRPr="00F14026">
              <w:rPr>
                <w:i/>
                <w:lang w:val="en-GB"/>
              </w:rPr>
              <w:t>this documentation</w:t>
            </w:r>
            <w:r w:rsidRPr="00F14026">
              <w:rPr>
                <w:lang w:val="en-GB"/>
              </w:rPr>
              <w:t xml:space="preserve">). </w:t>
            </w:r>
          </w:p>
        </w:tc>
      </w:tr>
      <w:tr w:rsidR="00D5035F" w:rsidRPr="00F14026" w:rsidTr="00F278B2">
        <w:trPr>
          <w:tblCellSpacing w:w="22" w:type="dxa"/>
        </w:trPr>
        <w:tc>
          <w:tcPr>
            <w:tcW w:w="1350" w:type="pct"/>
            <w:gridSpan w:val="2"/>
            <w:tcBorders>
              <w:top w:val="outset" w:sz="6" w:space="0" w:color="auto"/>
              <w:left w:val="outset" w:sz="6" w:space="0" w:color="auto"/>
              <w:bottom w:val="outset" w:sz="6" w:space="0" w:color="auto"/>
              <w:right w:val="outset" w:sz="6" w:space="0" w:color="auto"/>
            </w:tcBorders>
            <w:vAlign w:val="center"/>
          </w:tcPr>
          <w:p w:rsidR="00D5035F" w:rsidRPr="00F14026" w:rsidRDefault="00D5035F" w:rsidP="00F278B2">
            <w:pPr>
              <w:pStyle w:val="a3"/>
              <w:rPr>
                <w:lang w:val="en-GB"/>
              </w:rPr>
            </w:pPr>
            <w:bookmarkStart w:id="51" w:name="72"/>
            <w:bookmarkEnd w:id="51"/>
            <w:r w:rsidRPr="00F14026">
              <w:rPr>
                <w:b/>
                <w:bCs/>
                <w:lang w:val="en-GB"/>
              </w:rPr>
              <w:t xml:space="preserve">9. </w:t>
            </w:r>
            <w:r w:rsidRPr="00F14026">
              <w:rPr>
                <w:b/>
                <w:lang w:val="en-GB"/>
              </w:rPr>
              <w:t>Description of the individual part (parts) of the procurement items (lot)</w:t>
            </w:r>
            <w:r w:rsidR="00B13192" w:rsidRPr="00F14026">
              <w:rPr>
                <w:b/>
                <w:lang w:val="en-GB"/>
              </w:rPr>
              <w:t>,</w:t>
            </w:r>
            <w:r w:rsidRPr="00F14026">
              <w:rPr>
                <w:b/>
                <w:lang w:val="en-GB"/>
              </w:rPr>
              <w:t xml:space="preserve"> for which tender offers may be submitted</w:t>
            </w:r>
          </w:p>
        </w:tc>
        <w:tc>
          <w:tcPr>
            <w:tcW w:w="3650" w:type="pct"/>
            <w:tcBorders>
              <w:top w:val="outset" w:sz="6" w:space="0" w:color="auto"/>
              <w:left w:val="outset" w:sz="6" w:space="0" w:color="auto"/>
              <w:bottom w:val="outset" w:sz="6" w:space="0" w:color="auto"/>
              <w:right w:val="outset" w:sz="6" w:space="0" w:color="auto"/>
            </w:tcBorders>
            <w:vAlign w:val="center"/>
          </w:tcPr>
          <w:p w:rsidR="00D5035F" w:rsidRPr="00F14026" w:rsidRDefault="00D5035F" w:rsidP="00F278B2">
            <w:pPr>
              <w:pStyle w:val="a3"/>
              <w:rPr>
                <w:lang w:val="en-GB"/>
              </w:rPr>
            </w:pPr>
            <w:bookmarkStart w:id="52" w:name="73"/>
            <w:bookmarkEnd w:id="52"/>
            <w:r w:rsidRPr="00F14026">
              <w:rPr>
                <w:lang w:val="en-GB"/>
              </w:rPr>
              <w:t>Not provided</w:t>
            </w:r>
          </w:p>
        </w:tc>
      </w:tr>
      <w:tr w:rsidR="00D5035F" w:rsidRPr="005B498F" w:rsidTr="00F278B2">
        <w:trPr>
          <w:tblCellSpacing w:w="22" w:type="dxa"/>
        </w:trPr>
        <w:tc>
          <w:tcPr>
            <w:tcW w:w="1350" w:type="pct"/>
            <w:gridSpan w:val="2"/>
            <w:tcBorders>
              <w:top w:val="outset" w:sz="6" w:space="0" w:color="auto"/>
              <w:left w:val="outset" w:sz="6" w:space="0" w:color="auto"/>
              <w:bottom w:val="outset" w:sz="6" w:space="0" w:color="auto"/>
              <w:right w:val="outset" w:sz="6" w:space="0" w:color="auto"/>
            </w:tcBorders>
            <w:vAlign w:val="center"/>
          </w:tcPr>
          <w:p w:rsidR="00D5035F" w:rsidRPr="00F14026" w:rsidRDefault="00D5035F" w:rsidP="00F278B2">
            <w:pPr>
              <w:pStyle w:val="a3"/>
              <w:rPr>
                <w:b/>
                <w:lang w:val="en-GB"/>
              </w:rPr>
            </w:pPr>
            <w:bookmarkStart w:id="53" w:name="74"/>
            <w:bookmarkEnd w:id="53"/>
            <w:r w:rsidRPr="00F14026">
              <w:rPr>
                <w:b/>
                <w:bCs/>
                <w:lang w:val="en-GB"/>
              </w:rPr>
              <w:t xml:space="preserve">10. Changes to </w:t>
            </w:r>
            <w:r w:rsidRPr="00F14026">
              <w:rPr>
                <w:b/>
                <w:lang w:val="en-GB"/>
              </w:rPr>
              <w:t>or withdrawal of tender offers by the Bidder</w:t>
            </w:r>
            <w:r w:rsidRPr="00F14026">
              <w:rPr>
                <w:lang w:val="en-GB"/>
              </w:rPr>
              <w:t xml:space="preserve"> </w:t>
            </w:r>
          </w:p>
        </w:tc>
        <w:tc>
          <w:tcPr>
            <w:tcW w:w="3650" w:type="pct"/>
            <w:tcBorders>
              <w:top w:val="outset" w:sz="6" w:space="0" w:color="auto"/>
              <w:left w:val="outset" w:sz="6" w:space="0" w:color="auto"/>
              <w:bottom w:val="outset" w:sz="6" w:space="0" w:color="auto"/>
              <w:right w:val="outset" w:sz="6" w:space="0" w:color="auto"/>
            </w:tcBorders>
            <w:vAlign w:val="center"/>
          </w:tcPr>
          <w:p w:rsidR="00D5035F" w:rsidRPr="00F14026" w:rsidRDefault="00D5035F" w:rsidP="007C1074">
            <w:pPr>
              <w:pStyle w:val="a3"/>
              <w:jc w:val="both"/>
              <w:rPr>
                <w:lang w:val="en-GB"/>
              </w:rPr>
            </w:pPr>
            <w:bookmarkStart w:id="54" w:name="75"/>
            <w:bookmarkEnd w:id="54"/>
            <w:r w:rsidRPr="00F14026">
              <w:rPr>
                <w:lang w:val="en-GB"/>
              </w:rPr>
              <w:t xml:space="preserve">Bidders shall have the right to change or </w:t>
            </w:r>
            <w:r w:rsidR="00B13192" w:rsidRPr="00F14026">
              <w:rPr>
                <w:lang w:val="en-GB"/>
              </w:rPr>
              <w:t xml:space="preserve">withdraw </w:t>
            </w:r>
            <w:r w:rsidRPr="00F14026">
              <w:rPr>
                <w:lang w:val="en-GB"/>
              </w:rPr>
              <w:t xml:space="preserve">their tender offer before the expiry of its submission without </w:t>
            </w:r>
            <w:r w:rsidR="00F278B2" w:rsidRPr="00F14026">
              <w:rPr>
                <w:lang w:val="en-GB"/>
              </w:rPr>
              <w:t xml:space="preserve">forfeiting </w:t>
            </w:r>
            <w:r w:rsidRPr="00F14026">
              <w:rPr>
                <w:lang w:val="en-GB"/>
              </w:rPr>
              <w:t xml:space="preserve">their guarantee for tender offers (if required). Such changes or requests for </w:t>
            </w:r>
            <w:r w:rsidR="00F278B2" w:rsidRPr="00F14026">
              <w:rPr>
                <w:lang w:val="en-GB"/>
              </w:rPr>
              <w:t xml:space="preserve">withdrawal </w:t>
            </w:r>
            <w:r w:rsidRPr="00F14026">
              <w:rPr>
                <w:lang w:val="en-GB"/>
              </w:rPr>
              <w:t xml:space="preserve">of tender offer shall be considered </w:t>
            </w:r>
            <w:r w:rsidR="00F278B2" w:rsidRPr="00F14026">
              <w:rPr>
                <w:lang w:val="en-GB"/>
              </w:rPr>
              <w:t xml:space="preserve">on the condition </w:t>
            </w:r>
            <w:r w:rsidRPr="00F14026">
              <w:rPr>
                <w:lang w:val="en-GB"/>
              </w:rPr>
              <w:t>the Employer receives them before expiry of the tender offers.</w:t>
            </w:r>
          </w:p>
        </w:tc>
      </w:tr>
      <w:tr w:rsidR="00D5035F" w:rsidRPr="005B498F" w:rsidTr="00F278B2">
        <w:trPr>
          <w:tblCellSpacing w:w="22"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D5035F" w:rsidRPr="00F14026" w:rsidRDefault="00D5035F" w:rsidP="00F278B2">
            <w:pPr>
              <w:pStyle w:val="a3"/>
              <w:jc w:val="center"/>
              <w:rPr>
                <w:lang w:val="en-GB"/>
              </w:rPr>
            </w:pPr>
            <w:bookmarkStart w:id="55" w:name="76"/>
            <w:bookmarkEnd w:id="55"/>
            <w:r w:rsidRPr="00F14026">
              <w:rPr>
                <w:b/>
                <w:bCs/>
                <w:lang w:val="en-GB"/>
              </w:rPr>
              <w:t>IV. Submission and opening of tender offers</w:t>
            </w:r>
          </w:p>
        </w:tc>
      </w:tr>
      <w:tr w:rsidR="00D5035F" w:rsidRPr="005B498F" w:rsidTr="00F278B2">
        <w:trPr>
          <w:tblCellSpacing w:w="22" w:type="dxa"/>
        </w:trPr>
        <w:tc>
          <w:tcPr>
            <w:tcW w:w="1350" w:type="pct"/>
            <w:gridSpan w:val="2"/>
            <w:tcBorders>
              <w:top w:val="outset" w:sz="6" w:space="0" w:color="auto"/>
              <w:left w:val="outset" w:sz="6" w:space="0" w:color="auto"/>
              <w:bottom w:val="outset" w:sz="6" w:space="0" w:color="auto"/>
              <w:right w:val="outset" w:sz="6" w:space="0" w:color="auto"/>
            </w:tcBorders>
            <w:vAlign w:val="center"/>
          </w:tcPr>
          <w:p w:rsidR="00D5035F" w:rsidRPr="00F14026" w:rsidRDefault="00D5035F" w:rsidP="00F278B2">
            <w:pPr>
              <w:pStyle w:val="a3"/>
              <w:rPr>
                <w:lang w:val="en-GB"/>
              </w:rPr>
            </w:pPr>
            <w:bookmarkStart w:id="56" w:name="77"/>
            <w:bookmarkEnd w:id="56"/>
            <w:r w:rsidRPr="00F14026">
              <w:rPr>
                <w:b/>
                <w:bCs/>
                <w:lang w:val="en-GB"/>
              </w:rPr>
              <w:t xml:space="preserve">1. </w:t>
            </w:r>
            <w:r w:rsidRPr="00F14026">
              <w:rPr>
                <w:b/>
                <w:lang w:val="en-GB"/>
              </w:rPr>
              <w:t>Manner, place and deadline for submission of tender offers:</w:t>
            </w:r>
          </w:p>
        </w:tc>
        <w:tc>
          <w:tcPr>
            <w:tcW w:w="3650" w:type="pct"/>
            <w:tcBorders>
              <w:top w:val="outset" w:sz="6" w:space="0" w:color="auto"/>
              <w:left w:val="outset" w:sz="6" w:space="0" w:color="auto"/>
              <w:bottom w:val="outset" w:sz="6" w:space="0" w:color="auto"/>
              <w:right w:val="outset" w:sz="6" w:space="0" w:color="auto"/>
            </w:tcBorders>
            <w:vAlign w:val="center"/>
          </w:tcPr>
          <w:p w:rsidR="00D5035F" w:rsidRPr="00F14026" w:rsidRDefault="00D5035F" w:rsidP="00F278B2">
            <w:pPr>
              <w:pStyle w:val="a3"/>
              <w:rPr>
                <w:lang w:val="en-GB"/>
              </w:rPr>
            </w:pPr>
            <w:bookmarkStart w:id="57" w:name="117"/>
            <w:bookmarkEnd w:id="57"/>
          </w:p>
        </w:tc>
      </w:tr>
      <w:tr w:rsidR="00D5035F" w:rsidRPr="00F14026" w:rsidTr="00F278B2">
        <w:trPr>
          <w:tblCellSpacing w:w="22" w:type="dxa"/>
        </w:trPr>
        <w:tc>
          <w:tcPr>
            <w:tcW w:w="1350" w:type="pct"/>
            <w:gridSpan w:val="2"/>
            <w:tcBorders>
              <w:top w:val="outset" w:sz="6" w:space="0" w:color="auto"/>
              <w:left w:val="outset" w:sz="6" w:space="0" w:color="auto"/>
              <w:bottom w:val="outset" w:sz="6" w:space="0" w:color="auto"/>
              <w:right w:val="outset" w:sz="6" w:space="0" w:color="auto"/>
            </w:tcBorders>
            <w:vAlign w:val="center"/>
          </w:tcPr>
          <w:p w:rsidR="00D5035F" w:rsidRPr="00F14026" w:rsidRDefault="00D5035F" w:rsidP="00F278B2">
            <w:pPr>
              <w:pStyle w:val="a3"/>
              <w:rPr>
                <w:lang w:val="en-GB"/>
              </w:rPr>
            </w:pPr>
            <w:bookmarkStart w:id="58" w:name="78"/>
            <w:bookmarkEnd w:id="58"/>
            <w:r w:rsidRPr="00F14026">
              <w:rPr>
                <w:lang w:val="en-GB"/>
              </w:rPr>
              <w:lastRenderedPageBreak/>
              <w:t>Manner for submission of tender offers</w:t>
            </w:r>
          </w:p>
        </w:tc>
        <w:tc>
          <w:tcPr>
            <w:tcW w:w="3650" w:type="pct"/>
            <w:tcBorders>
              <w:top w:val="outset" w:sz="6" w:space="0" w:color="auto"/>
              <w:left w:val="outset" w:sz="6" w:space="0" w:color="auto"/>
              <w:bottom w:val="outset" w:sz="6" w:space="0" w:color="auto"/>
              <w:right w:val="outset" w:sz="6" w:space="0" w:color="auto"/>
            </w:tcBorders>
            <w:vAlign w:val="center"/>
          </w:tcPr>
          <w:p w:rsidR="00D5035F" w:rsidRPr="00F14026" w:rsidRDefault="00D5035F" w:rsidP="00F278B2">
            <w:pPr>
              <w:pStyle w:val="a3"/>
              <w:rPr>
                <w:lang w:val="en-GB"/>
              </w:rPr>
            </w:pPr>
            <w:bookmarkStart w:id="59" w:name="79"/>
            <w:bookmarkEnd w:id="59"/>
            <w:r w:rsidRPr="00F14026">
              <w:rPr>
                <w:lang w:val="en-GB"/>
              </w:rPr>
              <w:t xml:space="preserve">Personally or by post </w:t>
            </w:r>
          </w:p>
        </w:tc>
      </w:tr>
      <w:tr w:rsidR="00D5035F" w:rsidRPr="005B498F" w:rsidTr="00F278B2">
        <w:trPr>
          <w:tblCellSpacing w:w="22" w:type="dxa"/>
        </w:trPr>
        <w:tc>
          <w:tcPr>
            <w:tcW w:w="1350" w:type="pct"/>
            <w:gridSpan w:val="2"/>
            <w:tcBorders>
              <w:top w:val="outset" w:sz="6" w:space="0" w:color="auto"/>
              <w:left w:val="outset" w:sz="6" w:space="0" w:color="auto"/>
              <w:bottom w:val="outset" w:sz="6" w:space="0" w:color="auto"/>
              <w:right w:val="outset" w:sz="6" w:space="0" w:color="auto"/>
            </w:tcBorders>
            <w:vAlign w:val="center"/>
          </w:tcPr>
          <w:p w:rsidR="00D5035F" w:rsidRPr="00F14026" w:rsidRDefault="00D5035F" w:rsidP="00F278B2">
            <w:pPr>
              <w:pStyle w:val="a3"/>
              <w:rPr>
                <w:lang w:val="en-GB"/>
              </w:rPr>
            </w:pPr>
            <w:bookmarkStart w:id="60" w:name="80"/>
            <w:bookmarkEnd w:id="60"/>
            <w:r w:rsidRPr="00F14026">
              <w:rPr>
                <w:lang w:val="en-GB"/>
              </w:rPr>
              <w:t xml:space="preserve">Place of submission of tender offers </w:t>
            </w:r>
          </w:p>
        </w:tc>
        <w:tc>
          <w:tcPr>
            <w:tcW w:w="3650" w:type="pct"/>
            <w:tcBorders>
              <w:top w:val="outset" w:sz="6" w:space="0" w:color="auto"/>
              <w:left w:val="outset" w:sz="6" w:space="0" w:color="auto"/>
              <w:bottom w:val="outset" w:sz="6" w:space="0" w:color="auto"/>
              <w:right w:val="outset" w:sz="6" w:space="0" w:color="auto"/>
            </w:tcBorders>
            <w:vAlign w:val="center"/>
          </w:tcPr>
          <w:p w:rsidR="00D5035F" w:rsidRPr="00F14026" w:rsidRDefault="00D5035F" w:rsidP="00F278B2">
            <w:pPr>
              <w:pStyle w:val="a3"/>
              <w:rPr>
                <w:lang w:val="en-GB"/>
              </w:rPr>
            </w:pPr>
            <w:bookmarkStart w:id="61" w:name="81"/>
            <w:bookmarkEnd w:id="61"/>
            <w:r w:rsidRPr="00F14026">
              <w:rPr>
                <w:lang w:val="en-GB"/>
              </w:rPr>
              <w:t xml:space="preserve">1 </w:t>
            </w:r>
            <w:proofErr w:type="spellStart"/>
            <w:r w:rsidRPr="00F14026">
              <w:rPr>
                <w:lang w:val="en-GB"/>
              </w:rPr>
              <w:t>Rynok</w:t>
            </w:r>
            <w:proofErr w:type="spellEnd"/>
            <w:r w:rsidR="00F278B2" w:rsidRPr="00F14026">
              <w:rPr>
                <w:lang w:val="en-GB"/>
              </w:rPr>
              <w:t xml:space="preserve"> Square</w:t>
            </w:r>
            <w:r w:rsidRPr="00F14026">
              <w:rPr>
                <w:lang w:val="en-GB"/>
              </w:rPr>
              <w:t xml:space="preserve">, Room 415, </w:t>
            </w:r>
            <w:r w:rsidR="00F278B2" w:rsidRPr="00F14026">
              <w:rPr>
                <w:lang w:val="en-GB"/>
              </w:rPr>
              <w:t xml:space="preserve">79006 </w:t>
            </w:r>
            <w:r w:rsidRPr="00F14026">
              <w:rPr>
                <w:lang w:val="en-GB"/>
              </w:rPr>
              <w:t>Lviv, Ukraine</w:t>
            </w:r>
          </w:p>
        </w:tc>
      </w:tr>
      <w:tr w:rsidR="00D5035F" w:rsidRPr="005B498F" w:rsidTr="00F278B2">
        <w:trPr>
          <w:tblCellSpacing w:w="22" w:type="dxa"/>
        </w:trPr>
        <w:tc>
          <w:tcPr>
            <w:tcW w:w="1350" w:type="pct"/>
            <w:gridSpan w:val="2"/>
            <w:tcBorders>
              <w:top w:val="outset" w:sz="6" w:space="0" w:color="auto"/>
              <w:left w:val="outset" w:sz="6" w:space="0" w:color="auto"/>
              <w:bottom w:val="outset" w:sz="6" w:space="0" w:color="auto"/>
              <w:right w:val="outset" w:sz="6" w:space="0" w:color="auto"/>
            </w:tcBorders>
            <w:vAlign w:val="center"/>
          </w:tcPr>
          <w:p w:rsidR="00D5035F" w:rsidRPr="00F14026" w:rsidRDefault="00D5035F" w:rsidP="00F278B2">
            <w:pPr>
              <w:pStyle w:val="a3"/>
              <w:rPr>
                <w:lang w:val="en-GB"/>
              </w:rPr>
            </w:pPr>
            <w:bookmarkStart w:id="62" w:name="82"/>
            <w:bookmarkEnd w:id="62"/>
            <w:r w:rsidRPr="00F14026">
              <w:rPr>
                <w:lang w:val="en-GB"/>
              </w:rPr>
              <w:t>Deadline for submission of tender offers (time, date)</w:t>
            </w:r>
          </w:p>
        </w:tc>
        <w:tc>
          <w:tcPr>
            <w:tcW w:w="3650" w:type="pct"/>
            <w:tcBorders>
              <w:top w:val="outset" w:sz="6" w:space="0" w:color="auto"/>
              <w:left w:val="outset" w:sz="6" w:space="0" w:color="auto"/>
              <w:bottom w:val="outset" w:sz="6" w:space="0" w:color="auto"/>
              <w:right w:val="outset" w:sz="6" w:space="0" w:color="auto"/>
            </w:tcBorders>
            <w:vAlign w:val="center"/>
          </w:tcPr>
          <w:p w:rsidR="00D5035F" w:rsidRPr="00F14026" w:rsidRDefault="00D5035F" w:rsidP="006236B3">
            <w:pPr>
              <w:pStyle w:val="a3"/>
              <w:rPr>
                <w:lang w:val="en-GB"/>
              </w:rPr>
            </w:pPr>
            <w:bookmarkStart w:id="63" w:name="83"/>
            <w:bookmarkEnd w:id="63"/>
            <w:r w:rsidRPr="00F14026">
              <w:rPr>
                <w:lang w:val="en-GB"/>
              </w:rPr>
              <w:t xml:space="preserve">10:00 on </w:t>
            </w:r>
            <w:r w:rsidR="00F278B2" w:rsidRPr="00F14026">
              <w:rPr>
                <w:lang w:val="en-GB"/>
              </w:rPr>
              <w:t xml:space="preserve">August </w:t>
            </w:r>
            <w:r w:rsidR="006236B3" w:rsidRPr="00F14026">
              <w:rPr>
                <w:lang w:val="en-GB"/>
              </w:rPr>
              <w:t>31</w:t>
            </w:r>
            <w:r w:rsidR="00F278B2" w:rsidRPr="00F14026">
              <w:rPr>
                <w:lang w:val="en-GB"/>
              </w:rPr>
              <w:t xml:space="preserve">, </w:t>
            </w:r>
            <w:r w:rsidRPr="00F14026">
              <w:rPr>
                <w:lang w:val="en-GB"/>
              </w:rPr>
              <w:t>2016</w:t>
            </w:r>
          </w:p>
          <w:p w:rsidR="00D5035F" w:rsidRPr="00F14026" w:rsidRDefault="00D5035F" w:rsidP="007C1074">
            <w:pPr>
              <w:pStyle w:val="a3"/>
              <w:jc w:val="both"/>
              <w:rPr>
                <w:lang w:val="en-GB"/>
              </w:rPr>
            </w:pPr>
            <w:r w:rsidRPr="00F14026">
              <w:rPr>
                <w:lang w:val="en-GB"/>
              </w:rPr>
              <w:t>Tender offers received by the Employer after the deadline shall not be opened, and shall be returned to the Bidders who submitted them</w:t>
            </w:r>
            <w:r w:rsidR="00F278B2" w:rsidRPr="00F14026">
              <w:rPr>
                <w:lang w:val="en-GB"/>
              </w:rPr>
              <w:t xml:space="preserve"> unopened</w:t>
            </w:r>
            <w:r w:rsidRPr="00F14026">
              <w:rPr>
                <w:lang w:val="en-GB"/>
              </w:rPr>
              <w:t>.</w:t>
            </w:r>
          </w:p>
          <w:p w:rsidR="00D5035F" w:rsidRPr="00F14026" w:rsidRDefault="00D5035F" w:rsidP="007C1074">
            <w:pPr>
              <w:pStyle w:val="a3"/>
              <w:jc w:val="both"/>
              <w:rPr>
                <w:lang w:val="en-GB"/>
              </w:rPr>
            </w:pPr>
            <w:r w:rsidRPr="00F14026">
              <w:rPr>
                <w:lang w:val="en-GB"/>
              </w:rPr>
              <w:t xml:space="preserve">At the Bidder’s request, the Employer shall confirm receipt of the tender offer with indication of time and date within one business day </w:t>
            </w:r>
            <w:r w:rsidR="00F278B2" w:rsidRPr="00F14026">
              <w:rPr>
                <w:lang w:val="en-GB"/>
              </w:rPr>
              <w:t xml:space="preserve">of </w:t>
            </w:r>
            <w:r w:rsidRPr="00F14026">
              <w:rPr>
                <w:lang w:val="en-GB"/>
              </w:rPr>
              <w:t>the day of receipt of the said request.</w:t>
            </w:r>
          </w:p>
        </w:tc>
      </w:tr>
      <w:tr w:rsidR="00D5035F" w:rsidRPr="005B498F" w:rsidTr="00F278B2">
        <w:trPr>
          <w:tblCellSpacing w:w="22" w:type="dxa"/>
        </w:trPr>
        <w:tc>
          <w:tcPr>
            <w:tcW w:w="1350" w:type="pct"/>
            <w:gridSpan w:val="2"/>
            <w:tcBorders>
              <w:top w:val="outset" w:sz="6" w:space="0" w:color="auto"/>
              <w:left w:val="outset" w:sz="6" w:space="0" w:color="auto"/>
              <w:bottom w:val="outset" w:sz="6" w:space="0" w:color="auto"/>
              <w:right w:val="outset" w:sz="6" w:space="0" w:color="auto"/>
            </w:tcBorders>
            <w:vAlign w:val="center"/>
          </w:tcPr>
          <w:p w:rsidR="00D5035F" w:rsidRPr="00F14026" w:rsidRDefault="00D5035F" w:rsidP="00F278B2">
            <w:pPr>
              <w:pStyle w:val="a3"/>
              <w:rPr>
                <w:lang w:val="en-GB"/>
              </w:rPr>
            </w:pPr>
            <w:bookmarkStart w:id="64" w:name="84"/>
            <w:bookmarkEnd w:id="64"/>
            <w:r w:rsidRPr="00F14026">
              <w:rPr>
                <w:b/>
                <w:bCs/>
                <w:lang w:val="en-GB"/>
              </w:rPr>
              <w:t xml:space="preserve">2. </w:t>
            </w:r>
            <w:r w:rsidRPr="00F14026">
              <w:rPr>
                <w:b/>
                <w:lang w:val="en-GB"/>
              </w:rPr>
              <w:t xml:space="preserve">Place, time and date of tender offers </w:t>
            </w:r>
          </w:p>
        </w:tc>
        <w:tc>
          <w:tcPr>
            <w:tcW w:w="3650" w:type="pct"/>
            <w:tcBorders>
              <w:top w:val="outset" w:sz="6" w:space="0" w:color="auto"/>
              <w:left w:val="outset" w:sz="6" w:space="0" w:color="auto"/>
              <w:bottom w:val="outset" w:sz="6" w:space="0" w:color="auto"/>
              <w:right w:val="outset" w:sz="6" w:space="0" w:color="auto"/>
            </w:tcBorders>
            <w:vAlign w:val="center"/>
          </w:tcPr>
          <w:p w:rsidR="00D5035F" w:rsidRPr="00F14026" w:rsidRDefault="00D5035F" w:rsidP="00F278B2">
            <w:pPr>
              <w:pStyle w:val="a3"/>
              <w:rPr>
                <w:lang w:val="en-GB"/>
              </w:rPr>
            </w:pPr>
            <w:bookmarkStart w:id="65" w:name="118"/>
            <w:bookmarkEnd w:id="65"/>
          </w:p>
        </w:tc>
      </w:tr>
      <w:tr w:rsidR="00D5035F" w:rsidRPr="005B498F" w:rsidTr="00F278B2">
        <w:trPr>
          <w:tblCellSpacing w:w="22" w:type="dxa"/>
        </w:trPr>
        <w:tc>
          <w:tcPr>
            <w:tcW w:w="1350" w:type="pct"/>
            <w:gridSpan w:val="2"/>
            <w:tcBorders>
              <w:top w:val="outset" w:sz="6" w:space="0" w:color="auto"/>
              <w:left w:val="outset" w:sz="6" w:space="0" w:color="auto"/>
              <w:bottom w:val="outset" w:sz="6" w:space="0" w:color="auto"/>
              <w:right w:val="outset" w:sz="6" w:space="0" w:color="auto"/>
            </w:tcBorders>
            <w:vAlign w:val="center"/>
          </w:tcPr>
          <w:p w:rsidR="00D5035F" w:rsidRPr="00F14026" w:rsidRDefault="00D5035F" w:rsidP="00F278B2">
            <w:pPr>
              <w:pStyle w:val="a3"/>
              <w:rPr>
                <w:lang w:val="en-GB"/>
              </w:rPr>
            </w:pPr>
            <w:bookmarkStart w:id="66" w:name="85"/>
            <w:bookmarkEnd w:id="66"/>
            <w:r w:rsidRPr="00F14026">
              <w:rPr>
                <w:lang w:val="en-GB"/>
              </w:rPr>
              <w:t>Place of tender offers</w:t>
            </w:r>
          </w:p>
        </w:tc>
        <w:tc>
          <w:tcPr>
            <w:tcW w:w="3650" w:type="pct"/>
            <w:tcBorders>
              <w:top w:val="outset" w:sz="6" w:space="0" w:color="auto"/>
              <w:left w:val="outset" w:sz="6" w:space="0" w:color="auto"/>
              <w:bottom w:val="outset" w:sz="6" w:space="0" w:color="auto"/>
              <w:right w:val="outset" w:sz="6" w:space="0" w:color="auto"/>
            </w:tcBorders>
            <w:vAlign w:val="center"/>
          </w:tcPr>
          <w:p w:rsidR="00D5035F" w:rsidRPr="00F14026" w:rsidRDefault="00D5035F" w:rsidP="00F278B2">
            <w:pPr>
              <w:pStyle w:val="a3"/>
              <w:rPr>
                <w:lang w:val="en-GB"/>
              </w:rPr>
            </w:pPr>
            <w:bookmarkStart w:id="67" w:name="86"/>
            <w:bookmarkEnd w:id="67"/>
            <w:r w:rsidRPr="00F14026">
              <w:rPr>
                <w:lang w:val="en-GB"/>
              </w:rPr>
              <w:t xml:space="preserve">1 </w:t>
            </w:r>
            <w:proofErr w:type="spellStart"/>
            <w:r w:rsidRPr="00F14026">
              <w:rPr>
                <w:lang w:val="en-GB"/>
              </w:rPr>
              <w:t>Rynok</w:t>
            </w:r>
            <w:proofErr w:type="spellEnd"/>
            <w:r w:rsidR="00F278B2" w:rsidRPr="00F14026">
              <w:rPr>
                <w:lang w:val="en-GB"/>
              </w:rPr>
              <w:t xml:space="preserve"> Square</w:t>
            </w:r>
            <w:r w:rsidRPr="00F14026">
              <w:rPr>
                <w:lang w:val="en-GB"/>
              </w:rPr>
              <w:t xml:space="preserve">, Room 415, </w:t>
            </w:r>
            <w:r w:rsidR="00F278B2" w:rsidRPr="00F14026">
              <w:rPr>
                <w:lang w:val="en-GB"/>
              </w:rPr>
              <w:t xml:space="preserve">79006 </w:t>
            </w:r>
            <w:r w:rsidRPr="00F14026">
              <w:rPr>
                <w:lang w:val="en-GB"/>
              </w:rPr>
              <w:t>Lviv, Ukraine</w:t>
            </w:r>
          </w:p>
        </w:tc>
      </w:tr>
      <w:tr w:rsidR="00D5035F" w:rsidRPr="005B498F" w:rsidTr="00F278B2">
        <w:trPr>
          <w:tblCellSpacing w:w="22" w:type="dxa"/>
        </w:trPr>
        <w:tc>
          <w:tcPr>
            <w:tcW w:w="1350" w:type="pct"/>
            <w:gridSpan w:val="2"/>
            <w:tcBorders>
              <w:top w:val="outset" w:sz="6" w:space="0" w:color="auto"/>
              <w:left w:val="outset" w:sz="6" w:space="0" w:color="auto"/>
              <w:bottom w:val="outset" w:sz="6" w:space="0" w:color="auto"/>
              <w:right w:val="outset" w:sz="6" w:space="0" w:color="auto"/>
            </w:tcBorders>
            <w:vAlign w:val="center"/>
          </w:tcPr>
          <w:p w:rsidR="00D5035F" w:rsidRPr="00F14026" w:rsidRDefault="00D5035F" w:rsidP="00F278B2">
            <w:pPr>
              <w:pStyle w:val="a3"/>
              <w:rPr>
                <w:lang w:val="en-GB"/>
              </w:rPr>
            </w:pPr>
            <w:bookmarkStart w:id="68" w:name="87"/>
            <w:bookmarkEnd w:id="68"/>
            <w:r w:rsidRPr="00F14026">
              <w:rPr>
                <w:lang w:val="en-GB"/>
              </w:rPr>
              <w:t>Time and date of tender offers</w:t>
            </w:r>
          </w:p>
        </w:tc>
        <w:tc>
          <w:tcPr>
            <w:tcW w:w="3650" w:type="pct"/>
            <w:tcBorders>
              <w:top w:val="outset" w:sz="6" w:space="0" w:color="auto"/>
              <w:left w:val="outset" w:sz="6" w:space="0" w:color="auto"/>
              <w:bottom w:val="outset" w:sz="6" w:space="0" w:color="auto"/>
              <w:right w:val="outset" w:sz="6" w:space="0" w:color="auto"/>
            </w:tcBorders>
            <w:vAlign w:val="center"/>
          </w:tcPr>
          <w:p w:rsidR="00D5035F" w:rsidRPr="00F14026" w:rsidRDefault="00D5035F" w:rsidP="006236B3">
            <w:pPr>
              <w:pStyle w:val="a3"/>
              <w:rPr>
                <w:lang w:val="en-GB"/>
              </w:rPr>
            </w:pPr>
            <w:bookmarkStart w:id="69" w:name="88"/>
            <w:bookmarkEnd w:id="69"/>
            <w:r w:rsidRPr="00F14026">
              <w:rPr>
                <w:lang w:val="en-GB"/>
              </w:rPr>
              <w:t xml:space="preserve">12:00 on </w:t>
            </w:r>
            <w:r w:rsidR="00F278B2" w:rsidRPr="00F14026">
              <w:rPr>
                <w:lang w:val="en-GB"/>
              </w:rPr>
              <w:t xml:space="preserve">August </w:t>
            </w:r>
            <w:r w:rsidR="006236B3" w:rsidRPr="00F14026">
              <w:rPr>
                <w:lang w:val="en-GB"/>
              </w:rPr>
              <w:t>31</w:t>
            </w:r>
            <w:r w:rsidR="00F278B2" w:rsidRPr="00F14026">
              <w:rPr>
                <w:lang w:val="en-GB"/>
              </w:rPr>
              <w:t xml:space="preserve">, </w:t>
            </w:r>
            <w:r w:rsidRPr="00F14026">
              <w:rPr>
                <w:lang w:val="en-GB"/>
              </w:rPr>
              <w:t>2016</w:t>
            </w:r>
          </w:p>
          <w:p w:rsidR="00D5035F" w:rsidRPr="00F14026" w:rsidRDefault="00D5035F" w:rsidP="00766E4F">
            <w:pPr>
              <w:pStyle w:val="a3"/>
              <w:spacing w:after="0" w:afterAutospacing="0"/>
              <w:jc w:val="both"/>
              <w:rPr>
                <w:lang w:val="en-GB"/>
              </w:rPr>
            </w:pPr>
            <w:r w:rsidRPr="00F14026">
              <w:rPr>
                <w:lang w:val="en-GB"/>
              </w:rPr>
              <w:t xml:space="preserve">The Employer shall allow all Bidders or their authorized representatives to take part in the opening of tender offers. </w:t>
            </w:r>
            <w:r w:rsidR="0001147E" w:rsidRPr="00F14026">
              <w:rPr>
                <w:lang w:val="en-GB"/>
              </w:rPr>
              <w:t xml:space="preserve">Additionally, participation in the process of the opening of tender offers and the process of evaluation of tender offers and the selection of the successful bidder shall be open to all the members of the working group set up under Resolution No. 450 by the Executive Committee of the Lviv City Council dated June 21, 2016 with the purpose of approving the tender documentation and the successful bidder. </w:t>
            </w:r>
            <w:r w:rsidRPr="00F14026">
              <w:rPr>
                <w:lang w:val="en-GB"/>
              </w:rPr>
              <w:t>The absence of a Bidder or</w:t>
            </w:r>
            <w:r w:rsidR="001501F8" w:rsidRPr="00F14026">
              <w:rPr>
                <w:lang w:val="en-GB"/>
              </w:rPr>
              <w:t xml:space="preserve"> its </w:t>
            </w:r>
            <w:r w:rsidRPr="00F14026">
              <w:rPr>
                <w:lang w:val="en-GB"/>
              </w:rPr>
              <w:t>authorized representative during the opening procedure shall not be grounds for refusing to open or examine or reject</w:t>
            </w:r>
            <w:r w:rsidR="001501F8" w:rsidRPr="00F14026">
              <w:rPr>
                <w:lang w:val="en-GB"/>
              </w:rPr>
              <w:t xml:space="preserve"> its </w:t>
            </w:r>
            <w:r w:rsidRPr="00F14026">
              <w:rPr>
                <w:lang w:val="en-GB"/>
              </w:rPr>
              <w:t>tender offer.</w:t>
            </w:r>
            <w:r w:rsidR="00F278B2" w:rsidRPr="00F14026">
              <w:rPr>
                <w:lang w:val="en-GB"/>
              </w:rPr>
              <w:t xml:space="preserve"> </w:t>
            </w:r>
            <w:r w:rsidRPr="00F14026">
              <w:rPr>
                <w:lang w:val="en-GB"/>
              </w:rPr>
              <w:t xml:space="preserve">The authority of the Bidder’s representative shall be confirmed by an extract from the minutes of the General Founding Assembly, an order of appointment, a power of attorney, an instruction or any other document confirming the authority of the Bidder’s official to participate in the opening of tender offers (any of these documents). Representatives </w:t>
            </w:r>
            <w:r w:rsidR="00984155" w:rsidRPr="00F14026">
              <w:rPr>
                <w:lang w:val="en-GB"/>
              </w:rPr>
              <w:t xml:space="preserve">shall </w:t>
            </w:r>
            <w:r w:rsidRPr="00F14026">
              <w:rPr>
                <w:lang w:val="en-GB"/>
              </w:rPr>
              <w:t xml:space="preserve">present their passport to confirm their identity. The presence or absence of all documents required by bidding documentation, as well as each Bidder’s name and location/address, and the price of each tender offer shall be verified during the opening. This information shall be entered into the minutes of the opening of tender offers. The minutes shall be recorded on the day of the opening of tender offers in the manner prescribed by the Authorized </w:t>
            </w:r>
            <w:r w:rsidR="007503E8" w:rsidRPr="00F14026">
              <w:rPr>
                <w:lang w:val="en-GB"/>
              </w:rPr>
              <w:t>Body</w:t>
            </w:r>
            <w:r w:rsidRPr="00F14026">
              <w:rPr>
                <w:lang w:val="en-GB"/>
              </w:rPr>
              <w:t>. The minutes of the opening shall be signed by all the members of the Competitive Bidding Committee and Bidders taking part in the opening of tender offers.</w:t>
            </w:r>
            <w:r w:rsidR="00F278B2" w:rsidRPr="00F14026">
              <w:rPr>
                <w:lang w:val="en-GB"/>
              </w:rPr>
              <w:t xml:space="preserve"> </w:t>
            </w:r>
            <w:r w:rsidRPr="00F14026">
              <w:rPr>
                <w:lang w:val="en-GB"/>
              </w:rPr>
              <w:t>The minutes signed by the Chairman of the Competitive Bidding Committee and affixed by the Employer’s seal shall be transmitted to any Bidder at</w:t>
            </w:r>
            <w:r w:rsidR="001501F8" w:rsidRPr="00F14026">
              <w:rPr>
                <w:lang w:val="en-GB"/>
              </w:rPr>
              <w:t xml:space="preserve"> its </w:t>
            </w:r>
            <w:r w:rsidRPr="00F14026">
              <w:rPr>
                <w:lang w:val="en-GB"/>
              </w:rPr>
              <w:t xml:space="preserve">request within one business day of the date of receipt of the this request. </w:t>
            </w:r>
          </w:p>
          <w:p w:rsidR="00D5035F" w:rsidRPr="00F14026" w:rsidRDefault="00D5035F" w:rsidP="00766E4F">
            <w:pPr>
              <w:pStyle w:val="a3"/>
              <w:spacing w:before="0" w:beforeAutospacing="0"/>
              <w:rPr>
                <w:lang w:val="en-GB"/>
              </w:rPr>
            </w:pPr>
            <w:r w:rsidRPr="00F14026">
              <w:rPr>
                <w:lang w:val="en-GB"/>
              </w:rPr>
              <w:t xml:space="preserve">The minutes of the opening of shall be recorded in accordance with </w:t>
            </w:r>
            <w:hyperlink r:id="rId13" w:anchor="170" w:tgtFrame="_top" w:history="1">
              <w:r w:rsidRPr="00F14026">
                <w:rPr>
                  <w:rStyle w:val="a5"/>
                  <w:lang w:val="en-GB"/>
                </w:rPr>
                <w:t>Article 10 of the Law.</w:t>
              </w:r>
            </w:hyperlink>
          </w:p>
        </w:tc>
      </w:tr>
      <w:tr w:rsidR="00D5035F" w:rsidRPr="005B498F" w:rsidTr="00F278B2">
        <w:trPr>
          <w:tblCellSpacing w:w="22"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D5035F" w:rsidRPr="00F14026" w:rsidRDefault="00D5035F" w:rsidP="00CC5076">
            <w:pPr>
              <w:pStyle w:val="a3"/>
              <w:jc w:val="center"/>
              <w:rPr>
                <w:lang w:val="en-GB"/>
              </w:rPr>
            </w:pPr>
            <w:bookmarkStart w:id="70" w:name="89"/>
            <w:bookmarkEnd w:id="70"/>
            <w:r w:rsidRPr="00F14026">
              <w:rPr>
                <w:b/>
                <w:bCs/>
                <w:lang w:val="en-GB"/>
              </w:rPr>
              <w:t xml:space="preserve">V. </w:t>
            </w:r>
            <w:r w:rsidR="00F278B2" w:rsidRPr="00F14026">
              <w:rPr>
                <w:b/>
                <w:bCs/>
                <w:lang w:val="en-GB"/>
              </w:rPr>
              <w:t>Evaluation</w:t>
            </w:r>
            <w:r w:rsidRPr="00F14026">
              <w:rPr>
                <w:b/>
                <w:lang w:val="en-GB"/>
              </w:rPr>
              <w:t xml:space="preserve"> of tender offers and announcement of the successful </w:t>
            </w:r>
            <w:r w:rsidR="00CC5076" w:rsidRPr="00F14026">
              <w:rPr>
                <w:b/>
                <w:lang w:val="en-GB"/>
              </w:rPr>
              <w:t>bidder</w:t>
            </w:r>
          </w:p>
        </w:tc>
      </w:tr>
      <w:tr w:rsidR="00D5035F" w:rsidRPr="005B498F" w:rsidTr="00F278B2">
        <w:trPr>
          <w:tblCellSpacing w:w="22" w:type="dxa"/>
        </w:trPr>
        <w:tc>
          <w:tcPr>
            <w:tcW w:w="1350" w:type="pct"/>
            <w:gridSpan w:val="2"/>
            <w:tcBorders>
              <w:top w:val="outset" w:sz="6" w:space="0" w:color="auto"/>
              <w:left w:val="outset" w:sz="6" w:space="0" w:color="auto"/>
              <w:bottom w:val="outset" w:sz="6" w:space="0" w:color="auto"/>
              <w:right w:val="outset" w:sz="6" w:space="0" w:color="auto"/>
            </w:tcBorders>
            <w:vAlign w:val="center"/>
          </w:tcPr>
          <w:p w:rsidR="00D5035F" w:rsidRPr="00F14026" w:rsidRDefault="00D5035F" w:rsidP="001D14FF">
            <w:pPr>
              <w:pStyle w:val="a3"/>
              <w:rPr>
                <w:b/>
                <w:bCs/>
                <w:lang w:val="en-GB"/>
              </w:rPr>
            </w:pPr>
            <w:bookmarkStart w:id="71" w:name="90"/>
            <w:bookmarkEnd w:id="71"/>
            <w:r w:rsidRPr="00F14026">
              <w:rPr>
                <w:b/>
                <w:bCs/>
                <w:lang w:val="en-GB"/>
              </w:rPr>
              <w:t>1. L</w:t>
            </w:r>
            <w:r w:rsidRPr="00F14026">
              <w:rPr>
                <w:b/>
                <w:lang w:val="en-GB"/>
              </w:rPr>
              <w:t xml:space="preserve">ist of criteria and </w:t>
            </w:r>
            <w:r w:rsidR="001D14FF" w:rsidRPr="00F14026">
              <w:rPr>
                <w:b/>
                <w:lang w:val="en-GB"/>
              </w:rPr>
              <w:t xml:space="preserve">evaluation </w:t>
            </w:r>
            <w:r w:rsidRPr="00F14026">
              <w:rPr>
                <w:b/>
                <w:lang w:val="en-GB"/>
              </w:rPr>
              <w:t xml:space="preserve">methods for </w:t>
            </w:r>
            <w:r w:rsidR="001D14FF" w:rsidRPr="00F14026">
              <w:rPr>
                <w:b/>
                <w:lang w:val="en-GB"/>
              </w:rPr>
              <w:t xml:space="preserve">evaluating </w:t>
            </w:r>
            <w:r w:rsidRPr="00F14026">
              <w:rPr>
                <w:b/>
                <w:lang w:val="en-GB"/>
              </w:rPr>
              <w:t>tender offers with an indication of the specific criteria weight</w:t>
            </w:r>
            <w:r w:rsidRPr="00F14026">
              <w:rPr>
                <w:lang w:val="en-GB"/>
              </w:rPr>
              <w:t xml:space="preserve"> </w:t>
            </w:r>
          </w:p>
        </w:tc>
        <w:tc>
          <w:tcPr>
            <w:tcW w:w="3650" w:type="pct"/>
            <w:tcBorders>
              <w:top w:val="outset" w:sz="6" w:space="0" w:color="auto"/>
              <w:left w:val="outset" w:sz="6" w:space="0" w:color="auto"/>
              <w:bottom w:val="outset" w:sz="6" w:space="0" w:color="auto"/>
              <w:right w:val="outset" w:sz="6" w:space="0" w:color="auto"/>
            </w:tcBorders>
            <w:vAlign w:val="center"/>
          </w:tcPr>
          <w:p w:rsidR="00D5035F" w:rsidRPr="00F14026" w:rsidRDefault="00D5035F" w:rsidP="00F278B2">
            <w:pPr>
              <w:ind w:firstLine="360"/>
              <w:jc w:val="both"/>
              <w:rPr>
                <w:lang w:val="en-GB"/>
              </w:rPr>
            </w:pPr>
            <w:bookmarkStart w:id="72" w:name="91"/>
            <w:bookmarkEnd w:id="72"/>
            <w:r w:rsidRPr="00F14026">
              <w:rPr>
                <w:lang w:val="en-GB"/>
              </w:rPr>
              <w:t xml:space="preserve">Tender offers shall be </w:t>
            </w:r>
            <w:r w:rsidR="00F278B2" w:rsidRPr="00F14026">
              <w:rPr>
                <w:lang w:val="en-GB"/>
              </w:rPr>
              <w:t xml:space="preserve">evaluated </w:t>
            </w:r>
            <w:r w:rsidRPr="00F14026">
              <w:rPr>
                <w:lang w:val="en-GB"/>
              </w:rPr>
              <w:t xml:space="preserve">according to certain criteria </w:t>
            </w:r>
            <w:r w:rsidR="001D14FF" w:rsidRPr="00F14026">
              <w:rPr>
                <w:lang w:val="en-GB"/>
              </w:rPr>
              <w:t>–</w:t>
            </w:r>
            <w:r w:rsidRPr="00F14026">
              <w:rPr>
                <w:lang w:val="en-GB"/>
              </w:rPr>
              <w:t xml:space="preserve"> </w:t>
            </w:r>
            <w:r w:rsidRPr="00F14026">
              <w:rPr>
                <w:b/>
                <w:i/>
                <w:lang w:val="en-GB"/>
              </w:rPr>
              <w:t>Price</w:t>
            </w:r>
            <w:r w:rsidRPr="00F14026">
              <w:rPr>
                <w:lang w:val="en-GB"/>
              </w:rPr>
              <w:t xml:space="preserve"> (specific criteria weight constitutes 100 percent).</w:t>
            </w:r>
          </w:p>
          <w:p w:rsidR="00D5035F" w:rsidRPr="00F14026" w:rsidRDefault="00D5035F" w:rsidP="00F278B2">
            <w:pPr>
              <w:ind w:firstLine="360"/>
              <w:jc w:val="both"/>
              <w:rPr>
                <w:lang w:val="en-GB"/>
              </w:rPr>
            </w:pPr>
          </w:p>
          <w:p w:rsidR="00D5035F" w:rsidRPr="00F14026" w:rsidRDefault="00F278B2" w:rsidP="00F278B2">
            <w:pPr>
              <w:ind w:firstLine="360"/>
              <w:jc w:val="both"/>
              <w:rPr>
                <w:u w:val="single"/>
                <w:lang w:val="en-GB"/>
              </w:rPr>
            </w:pPr>
            <w:r w:rsidRPr="00F14026">
              <w:rPr>
                <w:u w:val="single"/>
                <w:lang w:val="en-GB"/>
              </w:rPr>
              <w:t>Evaluation</w:t>
            </w:r>
            <w:r w:rsidR="00D5035F" w:rsidRPr="00F14026">
              <w:rPr>
                <w:u w:val="single"/>
                <w:lang w:val="en-GB"/>
              </w:rPr>
              <w:t xml:space="preserve"> method:</w:t>
            </w:r>
          </w:p>
          <w:p w:rsidR="00D5035F" w:rsidRPr="00F14026" w:rsidRDefault="00D5035F" w:rsidP="00F278B2">
            <w:pPr>
              <w:ind w:firstLine="360"/>
              <w:jc w:val="both"/>
              <w:rPr>
                <w:lang w:val="en-GB"/>
              </w:rPr>
            </w:pPr>
            <w:r w:rsidRPr="00F14026">
              <w:rPr>
                <w:lang w:val="en-GB"/>
              </w:rPr>
              <w:t xml:space="preserve">The maximum possible score for the </w:t>
            </w:r>
            <w:r w:rsidRPr="00F14026">
              <w:rPr>
                <w:b/>
                <w:i/>
                <w:lang w:val="en-GB"/>
              </w:rPr>
              <w:t xml:space="preserve">Price </w:t>
            </w:r>
            <w:r w:rsidRPr="00F14026">
              <w:rPr>
                <w:lang w:val="en-GB"/>
              </w:rPr>
              <w:t xml:space="preserve">shall be </w:t>
            </w:r>
            <w:r w:rsidRPr="00F14026">
              <w:rPr>
                <w:b/>
                <w:i/>
                <w:lang w:val="en-GB"/>
              </w:rPr>
              <w:t>100 points</w:t>
            </w:r>
            <w:r w:rsidRPr="00F14026">
              <w:rPr>
                <w:lang w:val="en-GB"/>
              </w:rPr>
              <w:t>.</w:t>
            </w:r>
          </w:p>
          <w:p w:rsidR="00D5035F" w:rsidRPr="00F14026" w:rsidRDefault="00D5035F" w:rsidP="00F278B2">
            <w:pPr>
              <w:ind w:firstLine="360"/>
              <w:jc w:val="both"/>
              <w:rPr>
                <w:lang w:val="en-GB"/>
              </w:rPr>
            </w:pPr>
            <w:r w:rsidRPr="00F14026">
              <w:rPr>
                <w:lang w:val="en-GB"/>
              </w:rPr>
              <w:t xml:space="preserve">The number of points for the Price shall be defined as follows. Tender </w:t>
            </w:r>
            <w:r w:rsidRPr="00F14026">
              <w:rPr>
                <w:lang w:val="en-GB"/>
              </w:rPr>
              <w:lastRenderedPageBreak/>
              <w:t>offers that have the optimal (lowest) Price shall be assigned the maximum number of points. The number of points for the remaining tender offers shall be determined as follows:</w:t>
            </w:r>
          </w:p>
          <w:p w:rsidR="00D5035F" w:rsidRPr="00F14026" w:rsidRDefault="00D5035F" w:rsidP="00F278B2">
            <w:pPr>
              <w:ind w:left="360"/>
              <w:jc w:val="both"/>
              <w:rPr>
                <w:lang w:val="en-GB"/>
              </w:rPr>
            </w:pPr>
            <w:proofErr w:type="spellStart"/>
            <w:r w:rsidRPr="00F14026">
              <w:rPr>
                <w:lang w:val="en-GB"/>
              </w:rPr>
              <w:t>S</w:t>
            </w:r>
            <w:r w:rsidRPr="00F14026">
              <w:rPr>
                <w:vertAlign w:val="subscript"/>
                <w:lang w:val="en-GB"/>
              </w:rPr>
              <w:t>calc</w:t>
            </w:r>
            <w:proofErr w:type="spellEnd"/>
            <w:r w:rsidRPr="00F14026">
              <w:rPr>
                <w:lang w:val="en-GB"/>
              </w:rPr>
              <w:t xml:space="preserve"> = </w:t>
            </w:r>
            <w:proofErr w:type="spellStart"/>
            <w:r w:rsidRPr="00F14026">
              <w:rPr>
                <w:lang w:val="en-GB"/>
              </w:rPr>
              <w:t>P</w:t>
            </w:r>
            <w:r w:rsidRPr="00F14026">
              <w:rPr>
                <w:vertAlign w:val="subscript"/>
                <w:lang w:val="en-GB"/>
              </w:rPr>
              <w:t>min</w:t>
            </w:r>
            <w:proofErr w:type="spellEnd"/>
            <w:r w:rsidR="001D14FF" w:rsidRPr="00F14026">
              <w:rPr>
                <w:lang w:val="en-GB"/>
              </w:rPr>
              <w:t xml:space="preserve"> </w:t>
            </w:r>
            <w:r w:rsidRPr="00F14026">
              <w:rPr>
                <w:lang w:val="en-GB"/>
              </w:rPr>
              <w:t xml:space="preserve">/ </w:t>
            </w:r>
            <w:proofErr w:type="spellStart"/>
            <w:r w:rsidRPr="00F14026">
              <w:rPr>
                <w:lang w:val="en-GB"/>
              </w:rPr>
              <w:t>P</w:t>
            </w:r>
            <w:r w:rsidRPr="00F14026">
              <w:rPr>
                <w:vertAlign w:val="subscript"/>
                <w:lang w:val="en-GB"/>
              </w:rPr>
              <w:t>calc</w:t>
            </w:r>
            <w:proofErr w:type="spellEnd"/>
            <w:r w:rsidRPr="00F14026">
              <w:rPr>
                <w:vertAlign w:val="subscript"/>
                <w:lang w:val="en-GB"/>
              </w:rPr>
              <w:t xml:space="preserve"> </w:t>
            </w:r>
            <w:r w:rsidRPr="00F14026">
              <w:rPr>
                <w:lang w:val="en-GB"/>
              </w:rPr>
              <w:t>* 100, where:</w:t>
            </w:r>
          </w:p>
          <w:p w:rsidR="00D5035F" w:rsidRPr="00F14026" w:rsidRDefault="00D5035F" w:rsidP="00F278B2">
            <w:pPr>
              <w:ind w:left="360"/>
              <w:jc w:val="both"/>
              <w:rPr>
                <w:lang w:val="en-GB"/>
              </w:rPr>
            </w:pPr>
            <w:proofErr w:type="spellStart"/>
            <w:r w:rsidRPr="00F14026">
              <w:rPr>
                <w:lang w:val="en-GB"/>
              </w:rPr>
              <w:t>S</w:t>
            </w:r>
            <w:r w:rsidRPr="00F14026">
              <w:rPr>
                <w:vertAlign w:val="subscript"/>
                <w:lang w:val="en-GB"/>
              </w:rPr>
              <w:t>calc</w:t>
            </w:r>
            <w:proofErr w:type="spellEnd"/>
            <w:r w:rsidR="001D14FF" w:rsidRPr="00F14026">
              <w:rPr>
                <w:lang w:val="en-GB"/>
              </w:rPr>
              <w:t xml:space="preserve"> </w:t>
            </w:r>
            <w:r w:rsidRPr="00F14026">
              <w:rPr>
                <w:lang w:val="en-GB"/>
              </w:rPr>
              <w:t>= number of points calculated (S = score);</w:t>
            </w:r>
          </w:p>
          <w:p w:rsidR="00D5035F" w:rsidRPr="00F14026" w:rsidRDefault="00D5035F" w:rsidP="00F278B2">
            <w:pPr>
              <w:ind w:left="360"/>
              <w:jc w:val="both"/>
              <w:rPr>
                <w:lang w:val="en-GB"/>
              </w:rPr>
            </w:pPr>
            <w:proofErr w:type="spellStart"/>
            <w:r w:rsidRPr="00F14026">
              <w:rPr>
                <w:lang w:val="en-GB"/>
              </w:rPr>
              <w:t>P</w:t>
            </w:r>
            <w:r w:rsidRPr="00F14026">
              <w:rPr>
                <w:vertAlign w:val="subscript"/>
                <w:lang w:val="en-GB"/>
              </w:rPr>
              <w:t>min</w:t>
            </w:r>
            <w:proofErr w:type="spellEnd"/>
            <w:r w:rsidRPr="00F14026">
              <w:rPr>
                <w:lang w:val="en-GB"/>
              </w:rPr>
              <w:t xml:space="preserve"> – lowest Price; </w:t>
            </w:r>
          </w:p>
          <w:p w:rsidR="00D5035F" w:rsidRPr="00F14026" w:rsidRDefault="00D5035F" w:rsidP="00F278B2">
            <w:pPr>
              <w:ind w:left="360"/>
              <w:jc w:val="both"/>
              <w:rPr>
                <w:lang w:val="en-GB"/>
              </w:rPr>
            </w:pPr>
            <w:proofErr w:type="spellStart"/>
            <w:r w:rsidRPr="00F14026">
              <w:rPr>
                <w:lang w:val="en-GB"/>
              </w:rPr>
              <w:t>P</w:t>
            </w:r>
            <w:r w:rsidRPr="00F14026">
              <w:rPr>
                <w:vertAlign w:val="subscript"/>
                <w:lang w:val="en-GB"/>
              </w:rPr>
              <w:t>calc</w:t>
            </w:r>
            <w:proofErr w:type="spellEnd"/>
            <w:r w:rsidRPr="00F14026">
              <w:rPr>
                <w:lang w:val="en-GB"/>
              </w:rPr>
              <w:t xml:space="preserve"> – value of this tender criterion, the points for which are calculated;</w:t>
            </w:r>
          </w:p>
          <w:p w:rsidR="00D5035F" w:rsidRPr="00F14026" w:rsidRDefault="00D5035F" w:rsidP="00766E4F">
            <w:pPr>
              <w:pStyle w:val="a3"/>
              <w:spacing w:after="0" w:afterAutospacing="0"/>
              <w:jc w:val="both"/>
              <w:rPr>
                <w:lang w:val="en-GB"/>
              </w:rPr>
            </w:pPr>
            <w:r w:rsidRPr="00F14026">
              <w:rPr>
                <w:lang w:val="en-GB"/>
              </w:rPr>
              <w:t xml:space="preserve">The Employer shall have the right to </w:t>
            </w:r>
            <w:r w:rsidR="001D14FF" w:rsidRPr="00F14026">
              <w:rPr>
                <w:lang w:val="en-GB"/>
              </w:rPr>
              <w:t xml:space="preserve">approach </w:t>
            </w:r>
            <w:r w:rsidRPr="00F14026">
              <w:rPr>
                <w:lang w:val="en-GB"/>
              </w:rPr>
              <w:t xml:space="preserve">the Bidders in order to clarify the content of the tender offers so as to facilitate the examination and </w:t>
            </w:r>
            <w:r w:rsidR="00F278B2" w:rsidRPr="00F14026">
              <w:rPr>
                <w:lang w:val="en-GB"/>
              </w:rPr>
              <w:t>evaluation</w:t>
            </w:r>
            <w:r w:rsidRPr="00F14026">
              <w:rPr>
                <w:lang w:val="en-GB"/>
              </w:rPr>
              <w:t xml:space="preserve"> of offers.</w:t>
            </w:r>
          </w:p>
          <w:p w:rsidR="00D5035F" w:rsidRPr="00F14026" w:rsidRDefault="00D5035F" w:rsidP="007C1074">
            <w:pPr>
              <w:pStyle w:val="a3"/>
              <w:spacing w:before="0" w:beforeAutospacing="0" w:after="0" w:afterAutospacing="0"/>
              <w:jc w:val="both"/>
              <w:rPr>
                <w:lang w:val="en-GB"/>
              </w:rPr>
            </w:pPr>
            <w:r w:rsidRPr="00F14026">
              <w:rPr>
                <w:lang w:val="en-GB"/>
              </w:rPr>
              <w:t xml:space="preserve">The Employer and Bidders </w:t>
            </w:r>
            <w:r w:rsidR="001D14FF" w:rsidRPr="00F14026">
              <w:rPr>
                <w:lang w:val="en-GB"/>
              </w:rPr>
              <w:t xml:space="preserve">may not </w:t>
            </w:r>
            <w:r w:rsidRPr="00F14026">
              <w:rPr>
                <w:lang w:val="en-GB"/>
              </w:rPr>
              <w:t xml:space="preserve">initiate any negotiations </w:t>
            </w:r>
            <w:r w:rsidR="00714C60" w:rsidRPr="00F14026">
              <w:rPr>
                <w:lang w:val="en-GB"/>
              </w:rPr>
              <w:t xml:space="preserve">with respect to </w:t>
            </w:r>
            <w:r w:rsidRPr="00F14026">
              <w:rPr>
                <w:lang w:val="en-GB"/>
              </w:rPr>
              <w:t xml:space="preserve">modifications to the content or </w:t>
            </w:r>
            <w:r w:rsidR="00714C60" w:rsidRPr="00F14026">
              <w:rPr>
                <w:lang w:val="en-GB"/>
              </w:rPr>
              <w:t xml:space="preserve">to the </w:t>
            </w:r>
            <w:r w:rsidRPr="00F14026">
              <w:rPr>
                <w:lang w:val="en-GB"/>
              </w:rPr>
              <w:t xml:space="preserve">price </w:t>
            </w:r>
            <w:r w:rsidR="00714C60" w:rsidRPr="00F14026">
              <w:rPr>
                <w:lang w:val="en-GB"/>
              </w:rPr>
              <w:t xml:space="preserve">of the </w:t>
            </w:r>
            <w:r w:rsidRPr="00F14026">
              <w:rPr>
                <w:lang w:val="en-GB"/>
              </w:rPr>
              <w:t>submitted tender offers.</w:t>
            </w:r>
          </w:p>
        </w:tc>
      </w:tr>
      <w:tr w:rsidR="00D5035F" w:rsidRPr="005B498F" w:rsidTr="00F278B2">
        <w:trPr>
          <w:tblCellSpacing w:w="22" w:type="dxa"/>
        </w:trPr>
        <w:tc>
          <w:tcPr>
            <w:tcW w:w="1350" w:type="pct"/>
            <w:gridSpan w:val="2"/>
            <w:tcBorders>
              <w:top w:val="outset" w:sz="6" w:space="0" w:color="auto"/>
              <w:left w:val="outset" w:sz="6" w:space="0" w:color="auto"/>
              <w:bottom w:val="outset" w:sz="6" w:space="0" w:color="auto"/>
              <w:right w:val="outset" w:sz="6" w:space="0" w:color="auto"/>
            </w:tcBorders>
            <w:vAlign w:val="center"/>
          </w:tcPr>
          <w:p w:rsidR="00D5035F" w:rsidRPr="00F14026" w:rsidRDefault="00D5035F" w:rsidP="00F278B2">
            <w:pPr>
              <w:pStyle w:val="a3"/>
              <w:rPr>
                <w:lang w:val="en-GB"/>
              </w:rPr>
            </w:pPr>
            <w:bookmarkStart w:id="73" w:name="92"/>
            <w:bookmarkEnd w:id="73"/>
            <w:r w:rsidRPr="00F14026">
              <w:rPr>
                <w:b/>
                <w:bCs/>
                <w:lang w:val="en-GB"/>
              </w:rPr>
              <w:lastRenderedPageBreak/>
              <w:t xml:space="preserve">2. Correction of arithmetical errors </w:t>
            </w:r>
          </w:p>
        </w:tc>
        <w:tc>
          <w:tcPr>
            <w:tcW w:w="3650" w:type="pct"/>
            <w:tcBorders>
              <w:top w:val="outset" w:sz="6" w:space="0" w:color="auto"/>
              <w:left w:val="outset" w:sz="6" w:space="0" w:color="auto"/>
              <w:bottom w:val="outset" w:sz="6" w:space="0" w:color="auto"/>
              <w:right w:val="outset" w:sz="6" w:space="0" w:color="auto"/>
            </w:tcBorders>
            <w:vAlign w:val="center"/>
          </w:tcPr>
          <w:p w:rsidR="00D5035F" w:rsidRPr="00F14026" w:rsidRDefault="00D5035F" w:rsidP="007813EF">
            <w:pPr>
              <w:pStyle w:val="a3"/>
              <w:spacing w:before="0" w:beforeAutospacing="0" w:after="0" w:afterAutospacing="0"/>
              <w:ind w:firstLine="566"/>
              <w:jc w:val="both"/>
              <w:rPr>
                <w:lang w:val="en-GB"/>
              </w:rPr>
            </w:pPr>
            <w:bookmarkStart w:id="74" w:name="93"/>
            <w:bookmarkEnd w:id="74"/>
            <w:r w:rsidRPr="00F14026">
              <w:rPr>
                <w:lang w:val="en-GB"/>
              </w:rPr>
              <w:t xml:space="preserve">The Employer shall have the right to correct arithmetical errors resulting from arithmetic operations, identified in the submitted tender offers during their </w:t>
            </w:r>
            <w:r w:rsidR="00F278B2" w:rsidRPr="00F14026">
              <w:rPr>
                <w:lang w:val="en-GB"/>
              </w:rPr>
              <w:t>evaluation</w:t>
            </w:r>
            <w:r w:rsidRPr="00F14026">
              <w:rPr>
                <w:lang w:val="en-GB"/>
              </w:rPr>
              <w:t xml:space="preserve"> in the manner specified in the bidding documentation, subject to the written consent of the Bidder who has submitted the tender offer.</w:t>
            </w:r>
          </w:p>
          <w:p w:rsidR="00D5035F" w:rsidRPr="00F14026" w:rsidRDefault="00D5035F" w:rsidP="007813EF">
            <w:pPr>
              <w:pStyle w:val="a3"/>
              <w:spacing w:before="0" w:beforeAutospacing="0" w:after="0" w:afterAutospacing="0"/>
              <w:jc w:val="both"/>
              <w:rPr>
                <w:lang w:val="en-GB"/>
              </w:rPr>
            </w:pPr>
            <w:r w:rsidRPr="00F14026">
              <w:rPr>
                <w:lang w:val="en-GB"/>
              </w:rPr>
              <w:t>Errors shall be corrected by the Employer</w:t>
            </w:r>
            <w:r w:rsidR="00714C60" w:rsidRPr="00F14026">
              <w:rPr>
                <w:lang w:val="en-GB"/>
              </w:rPr>
              <w:t xml:space="preserve"> </w:t>
            </w:r>
            <w:r w:rsidRPr="00F14026">
              <w:rPr>
                <w:lang w:val="en-GB"/>
              </w:rPr>
              <w:t>as follows:</w:t>
            </w:r>
          </w:p>
          <w:p w:rsidR="00D5035F" w:rsidRPr="00F14026" w:rsidRDefault="00D5035F" w:rsidP="007813EF">
            <w:pPr>
              <w:pStyle w:val="a3"/>
              <w:spacing w:before="0" w:beforeAutospacing="0" w:after="0" w:afterAutospacing="0"/>
              <w:jc w:val="both"/>
              <w:rPr>
                <w:lang w:val="en-GB"/>
              </w:rPr>
            </w:pPr>
            <w:r w:rsidRPr="00F14026">
              <w:rPr>
                <w:lang w:val="en-GB"/>
              </w:rPr>
              <w:t xml:space="preserve">a) if there is a difference in the amounts stated in letters and figures, the amount in letters shall </w:t>
            </w:r>
            <w:r w:rsidR="00714C60" w:rsidRPr="00F14026">
              <w:rPr>
                <w:lang w:val="en-GB"/>
              </w:rPr>
              <w:t>prevail</w:t>
            </w:r>
            <w:r w:rsidRPr="00F14026">
              <w:rPr>
                <w:lang w:val="en-GB"/>
              </w:rPr>
              <w:t>;</w:t>
            </w:r>
          </w:p>
          <w:p w:rsidR="00D5035F" w:rsidRPr="00F14026" w:rsidRDefault="00D5035F" w:rsidP="007813EF">
            <w:pPr>
              <w:pStyle w:val="a3"/>
              <w:spacing w:before="0" w:beforeAutospacing="0" w:after="0" w:afterAutospacing="0"/>
              <w:jc w:val="both"/>
              <w:rPr>
                <w:lang w:val="en-GB"/>
              </w:rPr>
            </w:pPr>
            <w:r w:rsidRPr="00F14026">
              <w:rPr>
                <w:lang w:val="en-GB"/>
              </w:rPr>
              <w:t xml:space="preserve">b) </w:t>
            </w:r>
            <w:proofErr w:type="gramStart"/>
            <w:r w:rsidRPr="00F14026">
              <w:rPr>
                <w:lang w:val="en-GB"/>
              </w:rPr>
              <w:t>if</w:t>
            </w:r>
            <w:proofErr w:type="gramEnd"/>
            <w:r w:rsidRPr="00F14026">
              <w:rPr>
                <w:lang w:val="en-GB"/>
              </w:rPr>
              <w:t xml:space="preserve"> there is a difference between the price per unit and the total price obtained by multiplying the price per unit by the number, the price per unit shall </w:t>
            </w:r>
            <w:r w:rsidR="00714C60" w:rsidRPr="00F14026">
              <w:rPr>
                <w:lang w:val="en-GB"/>
              </w:rPr>
              <w:t>prevail</w:t>
            </w:r>
            <w:r w:rsidRPr="00F14026">
              <w:rPr>
                <w:lang w:val="en-GB"/>
              </w:rPr>
              <w:t xml:space="preserve">, and the total price shall be corrected. If the Employer </w:t>
            </w:r>
            <w:r w:rsidR="00714C60" w:rsidRPr="00F14026">
              <w:rPr>
                <w:lang w:val="en-GB"/>
              </w:rPr>
              <w:t xml:space="preserve">deems </w:t>
            </w:r>
            <w:r w:rsidRPr="00F14026">
              <w:rPr>
                <w:lang w:val="en-GB"/>
              </w:rPr>
              <w:t xml:space="preserve">that the price per unit shows decimal point displacement, the total price shall </w:t>
            </w:r>
            <w:r w:rsidR="00714C60" w:rsidRPr="00F14026">
              <w:rPr>
                <w:lang w:val="en-GB"/>
              </w:rPr>
              <w:t>prevail</w:t>
            </w:r>
            <w:r w:rsidRPr="00F14026">
              <w:rPr>
                <w:lang w:val="en-GB"/>
              </w:rPr>
              <w:t>, and the price per unit shall be corrected.</w:t>
            </w:r>
          </w:p>
          <w:p w:rsidR="00D5035F" w:rsidRPr="00F14026" w:rsidRDefault="00D5035F" w:rsidP="007813EF">
            <w:pPr>
              <w:pStyle w:val="a3"/>
              <w:spacing w:before="0" w:beforeAutospacing="0" w:after="0" w:afterAutospacing="0"/>
              <w:jc w:val="both"/>
              <w:rPr>
                <w:lang w:val="en-GB"/>
              </w:rPr>
            </w:pPr>
            <w:r w:rsidRPr="00F14026">
              <w:rPr>
                <w:lang w:val="en-GB"/>
              </w:rPr>
              <w:t xml:space="preserve">If the Bidder does not agree with the correction, </w:t>
            </w:r>
            <w:r w:rsidR="00714C60" w:rsidRPr="00F14026">
              <w:rPr>
                <w:lang w:val="en-GB"/>
              </w:rPr>
              <w:t xml:space="preserve">its </w:t>
            </w:r>
            <w:r w:rsidRPr="00F14026">
              <w:rPr>
                <w:lang w:val="en-GB"/>
              </w:rPr>
              <w:t xml:space="preserve">tender offer shall be rejected. </w:t>
            </w:r>
          </w:p>
        </w:tc>
      </w:tr>
      <w:tr w:rsidR="00D5035F" w:rsidRPr="00F14026" w:rsidTr="00F278B2">
        <w:trPr>
          <w:tblCellSpacing w:w="22" w:type="dxa"/>
        </w:trPr>
        <w:tc>
          <w:tcPr>
            <w:tcW w:w="1350" w:type="pct"/>
            <w:gridSpan w:val="2"/>
            <w:tcBorders>
              <w:top w:val="outset" w:sz="6" w:space="0" w:color="auto"/>
              <w:left w:val="outset" w:sz="6" w:space="0" w:color="auto"/>
              <w:bottom w:val="outset" w:sz="6" w:space="0" w:color="auto"/>
              <w:right w:val="outset" w:sz="6" w:space="0" w:color="auto"/>
            </w:tcBorders>
            <w:vAlign w:val="center"/>
          </w:tcPr>
          <w:p w:rsidR="00D5035F" w:rsidRPr="00F14026" w:rsidRDefault="00D5035F" w:rsidP="00F278B2">
            <w:pPr>
              <w:pStyle w:val="a3"/>
              <w:rPr>
                <w:lang w:val="en-GB"/>
              </w:rPr>
            </w:pPr>
            <w:bookmarkStart w:id="75" w:name="94"/>
            <w:bookmarkEnd w:id="75"/>
            <w:r w:rsidRPr="00F14026">
              <w:rPr>
                <w:b/>
                <w:bCs/>
                <w:lang w:val="en-GB"/>
              </w:rPr>
              <w:t>3. Other information</w:t>
            </w:r>
            <w:r w:rsidRPr="00F14026">
              <w:rPr>
                <w:lang w:val="en-GB"/>
              </w:rPr>
              <w:t> </w:t>
            </w:r>
          </w:p>
        </w:tc>
        <w:tc>
          <w:tcPr>
            <w:tcW w:w="3650" w:type="pct"/>
            <w:tcBorders>
              <w:top w:val="outset" w:sz="6" w:space="0" w:color="auto"/>
              <w:left w:val="outset" w:sz="6" w:space="0" w:color="auto"/>
              <w:bottom w:val="outset" w:sz="6" w:space="0" w:color="auto"/>
              <w:right w:val="outset" w:sz="6" w:space="0" w:color="auto"/>
            </w:tcBorders>
            <w:vAlign w:val="center"/>
          </w:tcPr>
          <w:p w:rsidR="00D5035F" w:rsidRPr="00F14026" w:rsidRDefault="00D5035F" w:rsidP="00F278B2">
            <w:pPr>
              <w:pStyle w:val="a3"/>
              <w:rPr>
                <w:lang w:val="en-GB"/>
              </w:rPr>
            </w:pPr>
            <w:bookmarkStart w:id="76" w:name="95"/>
            <w:bookmarkEnd w:id="76"/>
            <w:r w:rsidRPr="00F14026">
              <w:rPr>
                <w:lang w:val="en-GB"/>
              </w:rPr>
              <w:t>Not provided</w:t>
            </w:r>
          </w:p>
        </w:tc>
      </w:tr>
      <w:tr w:rsidR="00D5035F" w:rsidRPr="005B498F" w:rsidTr="00F278B2">
        <w:trPr>
          <w:tblCellSpacing w:w="22" w:type="dxa"/>
        </w:trPr>
        <w:tc>
          <w:tcPr>
            <w:tcW w:w="1350" w:type="pct"/>
            <w:gridSpan w:val="2"/>
            <w:tcBorders>
              <w:top w:val="outset" w:sz="6" w:space="0" w:color="auto"/>
              <w:left w:val="outset" w:sz="6" w:space="0" w:color="auto"/>
              <w:bottom w:val="outset" w:sz="6" w:space="0" w:color="auto"/>
              <w:right w:val="outset" w:sz="6" w:space="0" w:color="auto"/>
            </w:tcBorders>
            <w:vAlign w:val="center"/>
          </w:tcPr>
          <w:p w:rsidR="00D5035F" w:rsidRPr="00F14026" w:rsidRDefault="00D5035F" w:rsidP="00F278B2">
            <w:pPr>
              <w:pStyle w:val="a3"/>
              <w:rPr>
                <w:lang w:val="en-GB"/>
              </w:rPr>
            </w:pPr>
            <w:bookmarkStart w:id="77" w:name="96"/>
            <w:bookmarkEnd w:id="77"/>
            <w:r w:rsidRPr="00F14026">
              <w:rPr>
                <w:b/>
                <w:bCs/>
                <w:lang w:val="en-GB"/>
              </w:rPr>
              <w:t xml:space="preserve">4. Rejection of tender offers </w:t>
            </w:r>
          </w:p>
        </w:tc>
        <w:tc>
          <w:tcPr>
            <w:tcW w:w="3650" w:type="pct"/>
            <w:tcBorders>
              <w:top w:val="outset" w:sz="6" w:space="0" w:color="auto"/>
              <w:left w:val="outset" w:sz="6" w:space="0" w:color="auto"/>
              <w:bottom w:val="outset" w:sz="6" w:space="0" w:color="auto"/>
              <w:right w:val="outset" w:sz="6" w:space="0" w:color="auto"/>
            </w:tcBorders>
            <w:vAlign w:val="center"/>
          </w:tcPr>
          <w:p w:rsidR="00D5035F" w:rsidRPr="00F14026" w:rsidRDefault="00D5035F" w:rsidP="007C1074">
            <w:pPr>
              <w:pStyle w:val="a3"/>
              <w:spacing w:before="0" w:beforeAutospacing="0" w:after="0" w:afterAutospacing="0"/>
              <w:jc w:val="both"/>
              <w:rPr>
                <w:lang w:val="en-GB"/>
              </w:rPr>
            </w:pPr>
            <w:bookmarkStart w:id="78" w:name="97"/>
            <w:bookmarkEnd w:id="78"/>
            <w:r w:rsidRPr="00F14026">
              <w:rPr>
                <w:lang w:val="en-GB"/>
              </w:rPr>
              <w:t>The Employer shall reject tender offers in the following cases:</w:t>
            </w:r>
          </w:p>
          <w:p w:rsidR="00714C60" w:rsidRPr="00F14026" w:rsidRDefault="00D5035F" w:rsidP="007C1074">
            <w:pPr>
              <w:pStyle w:val="a3"/>
              <w:spacing w:before="0" w:beforeAutospacing="0" w:after="0" w:afterAutospacing="0"/>
              <w:jc w:val="both"/>
              <w:rPr>
                <w:lang w:val="en-GB"/>
              </w:rPr>
            </w:pPr>
            <w:r w:rsidRPr="00F14026">
              <w:rPr>
                <w:lang w:val="en-GB"/>
              </w:rPr>
              <w:t>1) If the Bidder:</w:t>
            </w:r>
          </w:p>
          <w:p w:rsidR="00714C60" w:rsidRPr="00F14026" w:rsidRDefault="00D5035F" w:rsidP="007C1074">
            <w:pPr>
              <w:pStyle w:val="a3"/>
              <w:spacing w:before="0" w:beforeAutospacing="0" w:after="0" w:afterAutospacing="0"/>
              <w:jc w:val="both"/>
              <w:rPr>
                <w:lang w:val="en-GB"/>
              </w:rPr>
            </w:pPr>
            <w:r w:rsidRPr="00F14026">
              <w:rPr>
                <w:lang w:val="en-GB"/>
              </w:rPr>
              <w:t xml:space="preserve">does not meet the qualification requirements specified in </w:t>
            </w:r>
            <w:hyperlink r:id="rId14" w:anchor="246" w:tgtFrame="_top" w:history="1">
              <w:r w:rsidRPr="00F14026">
                <w:rPr>
                  <w:rStyle w:val="a5"/>
                  <w:lang w:val="en-GB"/>
                </w:rPr>
                <w:t>Article 16 of the Law</w:t>
              </w:r>
            </w:hyperlink>
          </w:p>
          <w:p w:rsidR="00714C60" w:rsidRPr="00F14026" w:rsidRDefault="00D5035F" w:rsidP="007C1074">
            <w:pPr>
              <w:pStyle w:val="a3"/>
              <w:spacing w:before="0" w:beforeAutospacing="0" w:after="0" w:afterAutospacing="0"/>
              <w:jc w:val="both"/>
              <w:rPr>
                <w:lang w:val="en-GB"/>
              </w:rPr>
            </w:pPr>
            <w:r w:rsidRPr="00F14026">
              <w:rPr>
                <w:lang w:val="en-GB"/>
              </w:rPr>
              <w:t xml:space="preserve">disagrees with the correction of arithmetical errors </w:t>
            </w:r>
            <w:r w:rsidR="00714C60" w:rsidRPr="00F14026">
              <w:rPr>
                <w:lang w:val="en-GB"/>
              </w:rPr>
              <w:t xml:space="preserve">identified </w:t>
            </w:r>
            <w:r w:rsidRPr="00F14026">
              <w:rPr>
                <w:lang w:val="en-GB"/>
              </w:rPr>
              <w:t>by the Employer;</w:t>
            </w:r>
          </w:p>
          <w:p w:rsidR="00714C60" w:rsidRPr="00F14026" w:rsidRDefault="00D5035F" w:rsidP="007C1074">
            <w:pPr>
              <w:pStyle w:val="a3"/>
              <w:spacing w:before="0" w:beforeAutospacing="0" w:after="0" w:afterAutospacing="0"/>
              <w:jc w:val="both"/>
              <w:rPr>
                <w:lang w:val="en-GB"/>
              </w:rPr>
            </w:pPr>
            <w:r w:rsidRPr="00F14026">
              <w:rPr>
                <w:lang w:val="en-GB"/>
              </w:rPr>
              <w:t xml:space="preserve">has not guaranteed the tender offer </w:t>
            </w:r>
            <w:r w:rsidR="00714C60" w:rsidRPr="00F14026">
              <w:rPr>
                <w:lang w:val="en-GB"/>
              </w:rPr>
              <w:t xml:space="preserve">where </w:t>
            </w:r>
            <w:r w:rsidRPr="00F14026">
              <w:rPr>
                <w:lang w:val="en-GB"/>
              </w:rPr>
              <w:t>such a guarantee was required by the Employer;</w:t>
            </w:r>
          </w:p>
          <w:p w:rsidR="00714C60" w:rsidRPr="00F14026" w:rsidRDefault="00D5035F" w:rsidP="007C1074">
            <w:pPr>
              <w:pStyle w:val="a3"/>
              <w:spacing w:before="0" w:beforeAutospacing="0" w:after="0" w:afterAutospacing="0"/>
              <w:jc w:val="both"/>
              <w:rPr>
                <w:lang w:val="en-GB"/>
              </w:rPr>
            </w:pPr>
            <w:r w:rsidRPr="00F14026">
              <w:rPr>
                <w:lang w:val="en-GB"/>
              </w:rPr>
              <w:t xml:space="preserve">2) if there are grounds that are specified in </w:t>
            </w:r>
            <w:hyperlink r:id="rId15" w:anchor="256" w:tgtFrame="_top" w:history="1">
              <w:r w:rsidRPr="00F14026">
                <w:rPr>
                  <w:rStyle w:val="a5"/>
                  <w:lang w:val="en-GB"/>
                </w:rPr>
                <w:t>Article 17</w:t>
              </w:r>
            </w:hyperlink>
            <w:r w:rsidRPr="00F14026">
              <w:rPr>
                <w:lang w:val="en-GB"/>
              </w:rPr>
              <w:t xml:space="preserve"> and </w:t>
            </w:r>
            <w:hyperlink r:id="rId16" w:anchor="440" w:tgtFrame="_top" w:history="1">
              <w:r w:rsidRPr="00F14026">
                <w:rPr>
                  <w:rStyle w:val="a5"/>
                  <w:lang w:val="en-GB"/>
                </w:rPr>
                <w:t xml:space="preserve">Part </w:t>
              </w:r>
              <w:r w:rsidR="00714C60" w:rsidRPr="00F14026">
                <w:rPr>
                  <w:rStyle w:val="a5"/>
                  <w:lang w:val="en-GB"/>
                </w:rPr>
                <w:t xml:space="preserve">Seven </w:t>
              </w:r>
              <w:r w:rsidRPr="00F14026">
                <w:rPr>
                  <w:rStyle w:val="a5"/>
                  <w:lang w:val="en-GB"/>
                </w:rPr>
                <w:t>of Article 28 of this Law</w:t>
              </w:r>
            </w:hyperlink>
            <w:r w:rsidRPr="00F14026">
              <w:rPr>
                <w:lang w:val="en-GB"/>
              </w:rPr>
              <w:t>;</w:t>
            </w:r>
          </w:p>
          <w:p w:rsidR="00714C60" w:rsidRPr="00F14026" w:rsidRDefault="00D5035F" w:rsidP="007C1074">
            <w:pPr>
              <w:pStyle w:val="a3"/>
              <w:spacing w:before="0" w:beforeAutospacing="0" w:after="0" w:afterAutospacing="0"/>
              <w:jc w:val="both"/>
              <w:rPr>
                <w:lang w:val="en-GB"/>
              </w:rPr>
            </w:pPr>
            <w:r w:rsidRPr="00F14026">
              <w:rPr>
                <w:lang w:val="en-GB"/>
              </w:rPr>
              <w:t xml:space="preserve">3) </w:t>
            </w:r>
            <w:proofErr w:type="gramStart"/>
            <w:r w:rsidRPr="00F14026">
              <w:rPr>
                <w:lang w:val="en-GB"/>
              </w:rPr>
              <w:t>if</w:t>
            </w:r>
            <w:proofErr w:type="gramEnd"/>
            <w:r w:rsidRPr="00F14026">
              <w:rPr>
                <w:lang w:val="en-GB"/>
              </w:rPr>
              <w:t xml:space="preserve"> the tender offer does not meet the terms and conditions of the bidding documentation.</w:t>
            </w:r>
          </w:p>
          <w:p w:rsidR="00D5035F" w:rsidRPr="00F14026" w:rsidRDefault="00D5035F" w:rsidP="007C1074">
            <w:pPr>
              <w:pStyle w:val="a3"/>
              <w:spacing w:before="0" w:beforeAutospacing="0" w:after="0" w:afterAutospacing="0"/>
              <w:jc w:val="both"/>
              <w:rPr>
                <w:lang w:val="en-GB"/>
              </w:rPr>
            </w:pPr>
            <w:r w:rsidRPr="00F14026">
              <w:rPr>
                <w:lang w:val="en-GB"/>
              </w:rPr>
              <w:t>Information on the rejection of the tender offer and reasons for such a rejection shall be sent to the Bidder, whose offer was rejected, within 3</w:t>
            </w:r>
            <w:r w:rsidR="00714C60" w:rsidRPr="00F14026">
              <w:rPr>
                <w:lang w:val="en-GB"/>
              </w:rPr>
              <w:t xml:space="preserve"> (three</w:t>
            </w:r>
            <w:r w:rsidRPr="00F14026">
              <w:rPr>
                <w:lang w:val="en-GB"/>
              </w:rPr>
              <w:t xml:space="preserve">) working days </w:t>
            </w:r>
            <w:r w:rsidR="00714C60" w:rsidRPr="00F14026">
              <w:rPr>
                <w:lang w:val="en-GB"/>
              </w:rPr>
              <w:t xml:space="preserve">of </w:t>
            </w:r>
            <w:r w:rsidRPr="00F14026">
              <w:rPr>
                <w:lang w:val="en-GB"/>
              </w:rPr>
              <w:t xml:space="preserve">the date of approval of this decision, and </w:t>
            </w:r>
            <w:r w:rsidR="00714C60" w:rsidRPr="00F14026">
              <w:rPr>
                <w:lang w:val="en-GB"/>
              </w:rPr>
              <w:t xml:space="preserve">made public </w:t>
            </w:r>
            <w:r w:rsidRPr="00F14026">
              <w:rPr>
                <w:lang w:val="en-GB"/>
              </w:rPr>
              <w:t xml:space="preserve">in accordance with </w:t>
            </w:r>
            <w:hyperlink r:id="rId17" w:anchor="170" w:tgtFrame="_top" w:history="1">
              <w:r w:rsidRPr="00F14026">
                <w:rPr>
                  <w:rStyle w:val="a5"/>
                  <w:lang w:val="en-GB"/>
                </w:rPr>
                <w:t>Article 10 of this Law</w:t>
              </w:r>
            </w:hyperlink>
            <w:r w:rsidRPr="00F14026">
              <w:rPr>
                <w:lang w:val="en-GB"/>
              </w:rPr>
              <w:t xml:space="preserve">. </w:t>
            </w:r>
          </w:p>
        </w:tc>
      </w:tr>
      <w:tr w:rsidR="00D5035F" w:rsidRPr="005B498F" w:rsidTr="00F278B2">
        <w:trPr>
          <w:tblCellSpacing w:w="22" w:type="dxa"/>
        </w:trPr>
        <w:tc>
          <w:tcPr>
            <w:tcW w:w="1350" w:type="pct"/>
            <w:gridSpan w:val="2"/>
            <w:tcBorders>
              <w:top w:val="outset" w:sz="6" w:space="0" w:color="auto"/>
              <w:left w:val="outset" w:sz="6" w:space="0" w:color="auto"/>
              <w:bottom w:val="outset" w:sz="6" w:space="0" w:color="auto"/>
              <w:right w:val="outset" w:sz="6" w:space="0" w:color="auto"/>
            </w:tcBorders>
            <w:vAlign w:val="center"/>
          </w:tcPr>
          <w:p w:rsidR="00D5035F" w:rsidRPr="00F14026" w:rsidRDefault="00D5035F" w:rsidP="00F278B2">
            <w:pPr>
              <w:pStyle w:val="a3"/>
              <w:rPr>
                <w:lang w:val="en-GB"/>
              </w:rPr>
            </w:pPr>
            <w:bookmarkStart w:id="79" w:name="98"/>
            <w:bookmarkEnd w:id="79"/>
            <w:r w:rsidRPr="00F14026">
              <w:rPr>
                <w:b/>
                <w:bCs/>
                <w:lang w:val="en-GB"/>
              </w:rPr>
              <w:t xml:space="preserve">5. Cancellation of tenders or recognition of them as null and void by the Employer </w:t>
            </w:r>
          </w:p>
        </w:tc>
        <w:tc>
          <w:tcPr>
            <w:tcW w:w="3650" w:type="pct"/>
            <w:tcBorders>
              <w:top w:val="outset" w:sz="6" w:space="0" w:color="auto"/>
              <w:left w:val="outset" w:sz="6" w:space="0" w:color="auto"/>
              <w:bottom w:val="outset" w:sz="6" w:space="0" w:color="auto"/>
              <w:right w:val="outset" w:sz="6" w:space="0" w:color="auto"/>
            </w:tcBorders>
            <w:vAlign w:val="center"/>
          </w:tcPr>
          <w:p w:rsidR="00D5035F" w:rsidRPr="00F14026" w:rsidRDefault="00D5035F" w:rsidP="007C1074">
            <w:pPr>
              <w:pStyle w:val="a3"/>
              <w:spacing w:before="0" w:beforeAutospacing="0" w:after="0" w:afterAutospacing="0"/>
              <w:jc w:val="both"/>
              <w:rPr>
                <w:lang w:val="en-GB"/>
              </w:rPr>
            </w:pPr>
            <w:bookmarkStart w:id="80" w:name="99"/>
            <w:bookmarkEnd w:id="80"/>
            <w:r w:rsidRPr="00F14026">
              <w:rPr>
                <w:lang w:val="en-GB"/>
              </w:rPr>
              <w:t xml:space="preserve">The Employer may cancel tenders in the following cases: </w:t>
            </w:r>
          </w:p>
          <w:p w:rsidR="00D5035F" w:rsidRPr="00F14026" w:rsidRDefault="00D5035F" w:rsidP="007C1074">
            <w:pPr>
              <w:pStyle w:val="a3"/>
              <w:spacing w:before="0" w:beforeAutospacing="0" w:after="0" w:afterAutospacing="0"/>
              <w:jc w:val="both"/>
              <w:rPr>
                <w:lang w:val="en-GB"/>
              </w:rPr>
            </w:pPr>
            <w:r w:rsidRPr="00F14026">
              <w:rPr>
                <w:lang w:val="en-GB"/>
              </w:rPr>
              <w:t>there is no further need for the procurement of goods, works, and services;</w:t>
            </w:r>
          </w:p>
          <w:p w:rsidR="00D5035F" w:rsidRPr="00F14026" w:rsidRDefault="00D5035F" w:rsidP="007C1074">
            <w:pPr>
              <w:pStyle w:val="a3"/>
              <w:spacing w:before="0" w:beforeAutospacing="0" w:after="0" w:afterAutospacing="0"/>
              <w:jc w:val="both"/>
              <w:rPr>
                <w:lang w:val="en-GB"/>
              </w:rPr>
            </w:pPr>
            <w:r w:rsidRPr="00F14026">
              <w:rPr>
                <w:lang w:val="en-GB"/>
              </w:rPr>
              <w:t>inability to eliminate violations that arose through violations revealed in</w:t>
            </w:r>
            <w:r w:rsidR="00714C60" w:rsidRPr="00F14026">
              <w:rPr>
                <w:lang w:val="en-GB"/>
              </w:rPr>
              <w:t xml:space="preserve"> </w:t>
            </w:r>
            <w:r w:rsidRPr="00F14026">
              <w:rPr>
                <w:lang w:val="en-GB"/>
              </w:rPr>
              <w:t>public procurement legislation;</w:t>
            </w:r>
          </w:p>
          <w:p w:rsidR="00D5035F" w:rsidRPr="00F14026" w:rsidRDefault="00D5035F" w:rsidP="007C1074">
            <w:pPr>
              <w:pStyle w:val="a3"/>
              <w:spacing w:before="0" w:beforeAutospacing="0" w:after="0" w:afterAutospacing="0"/>
              <w:jc w:val="both"/>
              <w:rPr>
                <w:lang w:val="en-GB"/>
              </w:rPr>
            </w:pPr>
            <w:r w:rsidRPr="00F14026">
              <w:rPr>
                <w:lang w:val="en-GB"/>
              </w:rPr>
              <w:t xml:space="preserve">detection of collusion among Bidders; </w:t>
            </w:r>
          </w:p>
          <w:p w:rsidR="00D5035F" w:rsidRPr="00F14026" w:rsidRDefault="00D5035F" w:rsidP="007C1074">
            <w:pPr>
              <w:pStyle w:val="a3"/>
              <w:spacing w:before="0" w:beforeAutospacing="0" w:after="0" w:afterAutospacing="0"/>
              <w:jc w:val="both"/>
              <w:rPr>
                <w:lang w:val="en-GB"/>
              </w:rPr>
            </w:pPr>
            <w:r w:rsidRPr="00F14026">
              <w:rPr>
                <w:lang w:val="en-GB"/>
              </w:rPr>
              <w:t xml:space="preserve">breach of the procedure for announcing the procurement and acceptance processes, announcing procurement results in accordance with this </w:t>
            </w:r>
            <w:hyperlink r:id="rId18" w:tgtFrame="_top" w:history="1">
              <w:r w:rsidRPr="00F14026">
                <w:rPr>
                  <w:rStyle w:val="a5"/>
                  <w:lang w:val="en-GB"/>
                </w:rPr>
                <w:t>Law</w:t>
              </w:r>
            </w:hyperlink>
            <w:r w:rsidRPr="00F14026">
              <w:rPr>
                <w:lang w:val="en-GB"/>
              </w:rPr>
              <w:t>;</w:t>
            </w:r>
          </w:p>
          <w:p w:rsidR="00D5035F" w:rsidRPr="00F14026" w:rsidRDefault="00D5035F" w:rsidP="007C1074">
            <w:pPr>
              <w:pStyle w:val="a3"/>
              <w:spacing w:before="0" w:beforeAutospacing="0" w:after="0" w:afterAutospacing="0"/>
              <w:jc w:val="both"/>
              <w:rPr>
                <w:lang w:val="en-GB"/>
              </w:rPr>
            </w:pPr>
            <w:r w:rsidRPr="00F14026">
              <w:rPr>
                <w:lang w:val="en-GB"/>
              </w:rPr>
              <w:t>submission of less than two tender offers;</w:t>
            </w:r>
          </w:p>
          <w:p w:rsidR="00D5035F" w:rsidRPr="00F14026" w:rsidRDefault="00D5035F" w:rsidP="007C1074">
            <w:pPr>
              <w:pStyle w:val="a3"/>
              <w:spacing w:before="0" w:beforeAutospacing="0" w:after="0" w:afterAutospacing="0"/>
              <w:jc w:val="both"/>
              <w:rPr>
                <w:lang w:val="en-GB"/>
              </w:rPr>
            </w:pPr>
            <w:r w:rsidRPr="00F14026">
              <w:rPr>
                <w:lang w:val="en-GB"/>
              </w:rPr>
              <w:lastRenderedPageBreak/>
              <w:t xml:space="preserve">rejection of all tender offers in accordance with this </w:t>
            </w:r>
            <w:hyperlink r:id="rId19" w:tgtFrame="_top" w:history="1">
              <w:r w:rsidRPr="00F14026">
                <w:rPr>
                  <w:rStyle w:val="a5"/>
                  <w:lang w:val="en-GB"/>
                </w:rPr>
                <w:t>Law</w:t>
              </w:r>
            </w:hyperlink>
            <w:r w:rsidRPr="00F14026">
              <w:rPr>
                <w:lang w:val="en-GB"/>
              </w:rPr>
              <w:t xml:space="preserve">; </w:t>
            </w:r>
          </w:p>
          <w:p w:rsidR="00D5035F" w:rsidRPr="00F14026" w:rsidRDefault="00D5035F" w:rsidP="007C1074">
            <w:pPr>
              <w:pStyle w:val="a3"/>
              <w:spacing w:before="0" w:beforeAutospacing="0" w:after="0" w:afterAutospacing="0"/>
              <w:jc w:val="both"/>
              <w:rPr>
                <w:lang w:val="en-GB"/>
              </w:rPr>
            </w:pPr>
            <w:proofErr w:type="gramStart"/>
            <w:r w:rsidRPr="00F14026">
              <w:rPr>
                <w:lang w:val="en-GB"/>
              </w:rPr>
              <w:t>if</w:t>
            </w:r>
            <w:proofErr w:type="gramEnd"/>
            <w:r w:rsidRPr="00F14026">
              <w:rPr>
                <w:lang w:val="en-GB"/>
              </w:rPr>
              <w:t xml:space="preserve"> offers of less than two Bidders were accepted for </w:t>
            </w:r>
            <w:r w:rsidR="00F278B2" w:rsidRPr="00F14026">
              <w:rPr>
                <w:lang w:val="en-GB"/>
              </w:rPr>
              <w:t>evaluation</w:t>
            </w:r>
            <w:r w:rsidRPr="00F14026">
              <w:rPr>
                <w:lang w:val="en-GB"/>
              </w:rPr>
              <w:t xml:space="preserve">. </w:t>
            </w:r>
          </w:p>
          <w:p w:rsidR="00D5035F" w:rsidRPr="00F14026" w:rsidRDefault="00D5035F" w:rsidP="007C1074">
            <w:pPr>
              <w:pStyle w:val="a3"/>
              <w:spacing w:before="0" w:beforeAutospacing="0" w:after="0" w:afterAutospacing="0"/>
              <w:jc w:val="both"/>
              <w:rPr>
                <w:lang w:val="en-GB"/>
              </w:rPr>
            </w:pPr>
            <w:r w:rsidRPr="00F14026">
              <w:rPr>
                <w:lang w:val="en-GB"/>
              </w:rPr>
              <w:t xml:space="preserve">Any cancellation of the procurement procedure for such reasons </w:t>
            </w:r>
            <w:r w:rsidR="00984155" w:rsidRPr="00F14026">
              <w:rPr>
                <w:lang w:val="en-GB"/>
              </w:rPr>
              <w:t xml:space="preserve">shall </w:t>
            </w:r>
            <w:r w:rsidRPr="00F14026">
              <w:rPr>
                <w:lang w:val="en-GB"/>
              </w:rPr>
              <w:t>be clearly indicated in the bidding documentation.</w:t>
            </w:r>
          </w:p>
          <w:p w:rsidR="00D5035F" w:rsidRPr="00F14026" w:rsidRDefault="00D5035F" w:rsidP="007C1074">
            <w:pPr>
              <w:pStyle w:val="a3"/>
              <w:spacing w:before="0" w:beforeAutospacing="0" w:after="0" w:afterAutospacing="0"/>
              <w:jc w:val="both"/>
              <w:rPr>
                <w:lang w:val="en-GB"/>
              </w:rPr>
            </w:pPr>
            <w:r w:rsidRPr="00F14026">
              <w:rPr>
                <w:lang w:val="en-GB"/>
              </w:rPr>
              <w:t xml:space="preserve">The Employer shall have the right to </w:t>
            </w:r>
            <w:r w:rsidR="00714C60" w:rsidRPr="00F14026">
              <w:rPr>
                <w:lang w:val="en-GB"/>
              </w:rPr>
              <w:t xml:space="preserve">acknowledge </w:t>
            </w:r>
            <w:r w:rsidRPr="00F14026">
              <w:rPr>
                <w:lang w:val="en-GB"/>
              </w:rPr>
              <w:t>the tenders as null and void in the following cases:</w:t>
            </w:r>
          </w:p>
          <w:p w:rsidR="00D5035F" w:rsidRPr="00F14026" w:rsidRDefault="00D5035F" w:rsidP="007C1074">
            <w:pPr>
              <w:pStyle w:val="a3"/>
              <w:spacing w:before="0" w:beforeAutospacing="0" w:after="0" w:afterAutospacing="0"/>
              <w:jc w:val="both"/>
              <w:rPr>
                <w:lang w:val="en-GB"/>
              </w:rPr>
            </w:pPr>
            <w:r w:rsidRPr="00F14026">
              <w:rPr>
                <w:lang w:val="en-GB"/>
              </w:rPr>
              <w:t xml:space="preserve">if the sum of the most advantageous tender offer exceeds the amount that the Employer </w:t>
            </w:r>
            <w:r w:rsidR="002F6790" w:rsidRPr="00F14026">
              <w:rPr>
                <w:lang w:val="en-GB"/>
              </w:rPr>
              <w:t xml:space="preserve">allocated </w:t>
            </w:r>
            <w:r w:rsidRPr="00F14026">
              <w:rPr>
                <w:lang w:val="en-GB"/>
              </w:rPr>
              <w:t>for financing the actual purchase;</w:t>
            </w:r>
          </w:p>
          <w:p w:rsidR="00D5035F" w:rsidRPr="00F14026" w:rsidRDefault="00D5035F" w:rsidP="007C1074">
            <w:pPr>
              <w:pStyle w:val="a3"/>
              <w:spacing w:before="0" w:beforeAutospacing="0" w:after="0" w:afterAutospacing="0"/>
              <w:jc w:val="both"/>
              <w:rPr>
                <w:lang w:val="en-GB"/>
              </w:rPr>
            </w:pPr>
            <w:r w:rsidRPr="00F14026">
              <w:rPr>
                <w:lang w:val="en-GB"/>
              </w:rPr>
              <w:t>if procurement was impossible due to force majeure;</w:t>
            </w:r>
          </w:p>
          <w:p w:rsidR="00D5035F" w:rsidRPr="00F14026" w:rsidRDefault="00D5035F" w:rsidP="007C1074">
            <w:pPr>
              <w:pStyle w:val="a3"/>
              <w:spacing w:before="0" w:beforeAutospacing="0" w:after="0" w:afterAutospacing="0"/>
              <w:jc w:val="both"/>
              <w:rPr>
                <w:lang w:val="en-GB"/>
              </w:rPr>
            </w:pPr>
            <w:proofErr w:type="gramStart"/>
            <w:r w:rsidRPr="00F14026">
              <w:rPr>
                <w:lang w:val="en-GB"/>
              </w:rPr>
              <w:t>if</w:t>
            </w:r>
            <w:proofErr w:type="gramEnd"/>
            <w:r w:rsidRPr="00F14026">
              <w:rPr>
                <w:lang w:val="en-GB"/>
              </w:rPr>
              <w:t xml:space="preserve"> expenditures on procurement have been reduced.</w:t>
            </w:r>
          </w:p>
          <w:p w:rsidR="00D5035F" w:rsidRPr="00F14026" w:rsidRDefault="00D5035F" w:rsidP="007C1074">
            <w:pPr>
              <w:pStyle w:val="a3"/>
              <w:spacing w:before="0" w:beforeAutospacing="0" w:after="0" w:afterAutospacing="0"/>
              <w:jc w:val="both"/>
              <w:rPr>
                <w:lang w:val="en-GB"/>
              </w:rPr>
            </w:pPr>
            <w:r w:rsidRPr="00F14026">
              <w:rPr>
                <w:lang w:val="en-GB"/>
              </w:rPr>
              <w:t xml:space="preserve">The Employer shall send notifications </w:t>
            </w:r>
            <w:r w:rsidR="00600022" w:rsidRPr="00F14026">
              <w:rPr>
                <w:lang w:val="en-GB"/>
              </w:rPr>
              <w:t xml:space="preserve">of </w:t>
            </w:r>
            <w:r w:rsidRPr="00F14026">
              <w:rPr>
                <w:lang w:val="en-GB"/>
              </w:rPr>
              <w:t xml:space="preserve">bidding cancellation or </w:t>
            </w:r>
            <w:r w:rsidR="00600022" w:rsidRPr="00F14026">
              <w:rPr>
                <w:lang w:val="en-GB"/>
              </w:rPr>
              <w:t xml:space="preserve">of its acknowledgement </w:t>
            </w:r>
            <w:r w:rsidRPr="00F14026">
              <w:rPr>
                <w:lang w:val="en-GB"/>
              </w:rPr>
              <w:t>as null and void to all the Bidders within 3</w:t>
            </w:r>
            <w:r w:rsidR="00600022" w:rsidRPr="00F14026">
              <w:rPr>
                <w:lang w:val="en-GB"/>
              </w:rPr>
              <w:t xml:space="preserve"> (three</w:t>
            </w:r>
            <w:r w:rsidRPr="00F14026">
              <w:rPr>
                <w:lang w:val="en-GB"/>
              </w:rPr>
              <w:t xml:space="preserve">) working days </w:t>
            </w:r>
            <w:r w:rsidR="00600022" w:rsidRPr="00F14026">
              <w:rPr>
                <w:lang w:val="en-GB"/>
              </w:rPr>
              <w:t xml:space="preserve">of </w:t>
            </w:r>
            <w:r w:rsidRPr="00F14026">
              <w:rPr>
                <w:lang w:val="en-GB"/>
              </w:rPr>
              <w:t xml:space="preserve">the date of approval of this decision by the Employer. </w:t>
            </w:r>
          </w:p>
        </w:tc>
      </w:tr>
      <w:tr w:rsidR="00D5035F" w:rsidRPr="005B498F" w:rsidTr="00F278B2">
        <w:trPr>
          <w:tblCellSpacing w:w="22"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D5035F" w:rsidRPr="00F14026" w:rsidRDefault="00D5035F" w:rsidP="00F278B2">
            <w:pPr>
              <w:pStyle w:val="a3"/>
              <w:jc w:val="center"/>
              <w:rPr>
                <w:lang w:val="en-GB"/>
              </w:rPr>
            </w:pPr>
            <w:bookmarkStart w:id="81" w:name="100"/>
            <w:bookmarkEnd w:id="81"/>
            <w:r w:rsidRPr="00F14026">
              <w:rPr>
                <w:b/>
                <w:bCs/>
                <w:lang w:val="en-GB"/>
              </w:rPr>
              <w:lastRenderedPageBreak/>
              <w:t xml:space="preserve">VI. Conclusion of the procurement agreement </w:t>
            </w:r>
          </w:p>
        </w:tc>
      </w:tr>
      <w:tr w:rsidR="00D5035F" w:rsidRPr="005B498F" w:rsidTr="00F278B2">
        <w:trPr>
          <w:tblCellSpacing w:w="22" w:type="dxa"/>
        </w:trPr>
        <w:tc>
          <w:tcPr>
            <w:tcW w:w="1350" w:type="pct"/>
            <w:gridSpan w:val="2"/>
            <w:tcBorders>
              <w:top w:val="outset" w:sz="6" w:space="0" w:color="auto"/>
              <w:left w:val="outset" w:sz="6" w:space="0" w:color="auto"/>
              <w:bottom w:val="outset" w:sz="6" w:space="0" w:color="auto"/>
              <w:right w:val="outset" w:sz="6" w:space="0" w:color="auto"/>
            </w:tcBorders>
            <w:vAlign w:val="center"/>
          </w:tcPr>
          <w:p w:rsidR="00D5035F" w:rsidRPr="00F14026" w:rsidRDefault="00D5035F" w:rsidP="00F278B2">
            <w:pPr>
              <w:pStyle w:val="a3"/>
              <w:rPr>
                <w:lang w:val="en-GB"/>
              </w:rPr>
            </w:pPr>
            <w:bookmarkStart w:id="82" w:name="101"/>
            <w:bookmarkEnd w:id="82"/>
            <w:r w:rsidRPr="00F14026">
              <w:rPr>
                <w:b/>
                <w:bCs/>
                <w:lang w:val="en-GB"/>
              </w:rPr>
              <w:t>1. Timeframe for the conclusion of the agreement</w:t>
            </w:r>
          </w:p>
        </w:tc>
        <w:tc>
          <w:tcPr>
            <w:tcW w:w="3650" w:type="pct"/>
            <w:tcBorders>
              <w:top w:val="outset" w:sz="6" w:space="0" w:color="auto"/>
              <w:left w:val="outset" w:sz="6" w:space="0" w:color="auto"/>
              <w:bottom w:val="outset" w:sz="6" w:space="0" w:color="auto"/>
              <w:right w:val="outset" w:sz="6" w:space="0" w:color="auto"/>
            </w:tcBorders>
            <w:vAlign w:val="center"/>
          </w:tcPr>
          <w:p w:rsidR="007813EF" w:rsidRDefault="00D5035F" w:rsidP="007813EF">
            <w:pPr>
              <w:pStyle w:val="a3"/>
              <w:spacing w:after="0" w:afterAutospacing="0"/>
              <w:jc w:val="both"/>
              <w:rPr>
                <w:lang w:val="en-GB"/>
              </w:rPr>
            </w:pPr>
            <w:bookmarkStart w:id="83" w:name="102"/>
            <w:bookmarkEnd w:id="83"/>
            <w:r w:rsidRPr="00F14026">
              <w:rPr>
                <w:lang w:val="en-GB"/>
              </w:rPr>
              <w:t xml:space="preserve">On the day the successful </w:t>
            </w:r>
            <w:r w:rsidR="00CC5076" w:rsidRPr="00F14026">
              <w:rPr>
                <w:lang w:val="en-GB"/>
              </w:rPr>
              <w:t xml:space="preserve">bidder </w:t>
            </w:r>
            <w:r w:rsidRPr="00F14026">
              <w:rPr>
                <w:lang w:val="en-GB"/>
              </w:rPr>
              <w:t xml:space="preserve">is announced, the Employer shall accept the tender offer </w:t>
            </w:r>
            <w:r w:rsidR="00600022" w:rsidRPr="00F14026">
              <w:rPr>
                <w:lang w:val="en-GB"/>
              </w:rPr>
              <w:t xml:space="preserve">selected </w:t>
            </w:r>
            <w:r w:rsidRPr="00F14026">
              <w:rPr>
                <w:lang w:val="en-GB"/>
              </w:rPr>
              <w:t xml:space="preserve">as the most cost-effective after </w:t>
            </w:r>
            <w:r w:rsidR="00F278B2" w:rsidRPr="00F14026">
              <w:rPr>
                <w:lang w:val="en-GB"/>
              </w:rPr>
              <w:t>evaluation</w:t>
            </w:r>
            <w:r w:rsidRPr="00F14026">
              <w:rPr>
                <w:lang w:val="en-GB"/>
              </w:rPr>
              <w:t xml:space="preserve"> results.</w:t>
            </w:r>
          </w:p>
          <w:p w:rsidR="00D5035F" w:rsidRPr="00F14026" w:rsidRDefault="00D5035F" w:rsidP="007813EF">
            <w:pPr>
              <w:pStyle w:val="a3"/>
              <w:spacing w:before="0" w:beforeAutospacing="0" w:after="0" w:afterAutospacing="0"/>
              <w:jc w:val="both"/>
              <w:rPr>
                <w:lang w:val="en-GB"/>
              </w:rPr>
            </w:pPr>
            <w:r w:rsidRPr="00F14026">
              <w:rPr>
                <w:lang w:val="en-GB"/>
              </w:rPr>
              <w:t>The Employer shall enter into a procurement agreement with the Bidder, whose tender offer was accepted, not later than 30</w:t>
            </w:r>
            <w:r w:rsidR="00600022" w:rsidRPr="00F14026">
              <w:rPr>
                <w:lang w:val="en-GB"/>
              </w:rPr>
              <w:t xml:space="preserve"> (thirty</w:t>
            </w:r>
            <w:r w:rsidRPr="00F14026">
              <w:rPr>
                <w:lang w:val="en-GB"/>
              </w:rPr>
              <w:t xml:space="preserve">) days </w:t>
            </w:r>
            <w:r w:rsidR="00600022" w:rsidRPr="00F14026">
              <w:rPr>
                <w:lang w:val="en-GB"/>
              </w:rPr>
              <w:t xml:space="preserve">of </w:t>
            </w:r>
            <w:r w:rsidRPr="00F14026">
              <w:rPr>
                <w:lang w:val="en-GB"/>
              </w:rPr>
              <w:t>the date of acceptance of the offer pursuant to the requirements of the bidding documentation and the accepted offer, but not earlier than 10</w:t>
            </w:r>
            <w:r w:rsidR="00600022" w:rsidRPr="00F14026">
              <w:rPr>
                <w:lang w:val="en-GB"/>
              </w:rPr>
              <w:t xml:space="preserve"> (ten</w:t>
            </w:r>
            <w:r w:rsidRPr="00F14026">
              <w:rPr>
                <w:lang w:val="en-GB"/>
              </w:rPr>
              <w:t xml:space="preserve">) days </w:t>
            </w:r>
            <w:r w:rsidR="00600022" w:rsidRPr="00F14026">
              <w:rPr>
                <w:lang w:val="en-GB"/>
              </w:rPr>
              <w:t xml:space="preserve">of </w:t>
            </w:r>
            <w:r w:rsidRPr="00F14026">
              <w:rPr>
                <w:lang w:val="en-GB"/>
              </w:rPr>
              <w:t xml:space="preserve">the date of publication of the acceptance of the tender offer on the website of the Authorized </w:t>
            </w:r>
            <w:r w:rsidR="007503E8" w:rsidRPr="00F14026">
              <w:rPr>
                <w:lang w:val="en-GB"/>
              </w:rPr>
              <w:t>Body</w:t>
            </w:r>
            <w:r w:rsidRPr="00F14026">
              <w:rPr>
                <w:lang w:val="en-GB"/>
              </w:rPr>
              <w:t>.</w:t>
            </w:r>
          </w:p>
        </w:tc>
      </w:tr>
      <w:tr w:rsidR="00D5035F" w:rsidRPr="005B498F" w:rsidTr="00F278B2">
        <w:trPr>
          <w:tblCellSpacing w:w="22" w:type="dxa"/>
        </w:trPr>
        <w:tc>
          <w:tcPr>
            <w:tcW w:w="1350" w:type="pct"/>
            <w:gridSpan w:val="2"/>
            <w:tcBorders>
              <w:top w:val="outset" w:sz="6" w:space="0" w:color="auto"/>
              <w:left w:val="outset" w:sz="6" w:space="0" w:color="auto"/>
              <w:bottom w:val="outset" w:sz="6" w:space="0" w:color="auto"/>
              <w:right w:val="outset" w:sz="6" w:space="0" w:color="auto"/>
            </w:tcBorders>
            <w:vAlign w:val="center"/>
          </w:tcPr>
          <w:p w:rsidR="00D5035F" w:rsidRPr="00F14026" w:rsidRDefault="00D5035F" w:rsidP="00F278B2">
            <w:pPr>
              <w:pStyle w:val="a3"/>
              <w:rPr>
                <w:lang w:val="en-GB"/>
              </w:rPr>
            </w:pPr>
            <w:bookmarkStart w:id="84" w:name="103"/>
            <w:bookmarkEnd w:id="84"/>
            <w:r w:rsidRPr="00F14026">
              <w:rPr>
                <w:b/>
                <w:bCs/>
                <w:lang w:val="en-GB"/>
              </w:rPr>
              <w:t xml:space="preserve">2. Substantial terms and conditions that shall be included in the procurement agreement </w:t>
            </w:r>
          </w:p>
        </w:tc>
        <w:tc>
          <w:tcPr>
            <w:tcW w:w="3650" w:type="pct"/>
            <w:tcBorders>
              <w:top w:val="outset" w:sz="6" w:space="0" w:color="auto"/>
              <w:left w:val="outset" w:sz="6" w:space="0" w:color="auto"/>
              <w:bottom w:val="outset" w:sz="6" w:space="0" w:color="auto"/>
              <w:right w:val="outset" w:sz="6" w:space="0" w:color="auto"/>
            </w:tcBorders>
            <w:vAlign w:val="center"/>
          </w:tcPr>
          <w:p w:rsidR="00D5035F" w:rsidRPr="00F14026" w:rsidRDefault="00D5035F" w:rsidP="007813EF">
            <w:pPr>
              <w:pStyle w:val="a3"/>
              <w:spacing w:after="0" w:afterAutospacing="0"/>
              <w:ind w:left="11"/>
              <w:jc w:val="both"/>
              <w:rPr>
                <w:lang w:val="en-GB"/>
              </w:rPr>
            </w:pPr>
            <w:bookmarkStart w:id="85" w:name="104"/>
            <w:bookmarkEnd w:id="85"/>
            <w:r w:rsidRPr="00F14026">
              <w:rPr>
                <w:lang w:val="en-GB"/>
              </w:rPr>
              <w:t>The procurement agreement shall be concluded in writing in accordance with the provisions of the Civil Code of Ukraine and the Commercial Code of Ukraine with specifications defined by the Law.</w:t>
            </w:r>
          </w:p>
          <w:p w:rsidR="00D5035F" w:rsidRPr="00F14026" w:rsidRDefault="00D5035F" w:rsidP="007813EF">
            <w:pPr>
              <w:pStyle w:val="a3"/>
              <w:spacing w:before="0" w:beforeAutospacing="0" w:after="0" w:afterAutospacing="0"/>
              <w:ind w:left="11"/>
              <w:jc w:val="both"/>
              <w:rPr>
                <w:lang w:val="en-GB"/>
              </w:rPr>
            </w:pPr>
            <w:r w:rsidRPr="00F14026">
              <w:rPr>
                <w:lang w:val="en-GB"/>
              </w:rPr>
              <w:t xml:space="preserve">The procurement agreement shall include the following </w:t>
            </w:r>
            <w:r w:rsidRPr="00F14026">
              <w:rPr>
                <w:b/>
                <w:i/>
                <w:lang w:val="en-GB"/>
              </w:rPr>
              <w:t>substantial terms and conditions:</w:t>
            </w:r>
          </w:p>
          <w:p w:rsidR="00D5035F" w:rsidRPr="00F14026" w:rsidRDefault="00D5035F" w:rsidP="007C1074">
            <w:pPr>
              <w:ind w:firstLine="731"/>
              <w:jc w:val="both"/>
              <w:rPr>
                <w:color w:val="000000"/>
                <w:lang w:val="en-GB"/>
              </w:rPr>
            </w:pPr>
            <w:r w:rsidRPr="00F14026">
              <w:rPr>
                <w:color w:val="000000"/>
                <w:lang w:val="en-GB"/>
              </w:rPr>
              <w:t xml:space="preserve">1. The Contractor shall guarantee the quality of </w:t>
            </w:r>
            <w:r w:rsidR="00600022" w:rsidRPr="00F14026">
              <w:rPr>
                <w:color w:val="000000"/>
                <w:lang w:val="en-GB"/>
              </w:rPr>
              <w:t xml:space="preserve">provided </w:t>
            </w:r>
            <w:r w:rsidRPr="00F14026">
              <w:rPr>
                <w:color w:val="000000"/>
                <w:lang w:val="en-GB"/>
              </w:rPr>
              <w:t xml:space="preserve">services, achieved objectives, as specified in the agreement and (or) technical requirements for the site: ДК 016:2010 71.11.2 </w:t>
            </w:r>
            <w:r w:rsidR="00600022" w:rsidRPr="00F14026">
              <w:rPr>
                <w:color w:val="000000"/>
                <w:lang w:val="en-GB"/>
              </w:rPr>
              <w:t>–</w:t>
            </w:r>
            <w:r w:rsidRPr="00F14026">
              <w:rPr>
                <w:color w:val="000000"/>
                <w:lang w:val="en-GB"/>
              </w:rPr>
              <w:t xml:space="preserve"> Architectural services for buildings;</w:t>
            </w:r>
          </w:p>
          <w:p w:rsidR="00D5035F" w:rsidRPr="00F14026" w:rsidRDefault="00D5035F" w:rsidP="0001147E">
            <w:pPr>
              <w:jc w:val="both"/>
              <w:rPr>
                <w:color w:val="000000"/>
                <w:lang w:val="en-GB"/>
              </w:rPr>
            </w:pPr>
            <w:r w:rsidRPr="00F14026">
              <w:rPr>
                <w:color w:val="000000"/>
                <w:lang w:val="en-GB"/>
              </w:rPr>
              <w:t>ДК 021:2015 71241000-9 – Technical feasibility study, advisory services, analysis</w:t>
            </w:r>
            <w:r w:rsidR="0001147E" w:rsidRPr="00F14026">
              <w:rPr>
                <w:color w:val="000000"/>
                <w:lang w:val="en-GB"/>
              </w:rPr>
              <w:t xml:space="preserve"> (T</w:t>
            </w:r>
            <w:r w:rsidRPr="00F14026">
              <w:rPr>
                <w:color w:val="000000"/>
                <w:lang w:val="en-GB"/>
              </w:rPr>
              <w:t xml:space="preserve">echnical feasibility study and draft </w:t>
            </w:r>
            <w:r w:rsidR="0001147E" w:rsidRPr="00F14026">
              <w:rPr>
                <w:color w:val="000000"/>
                <w:lang w:val="en-GB"/>
              </w:rPr>
              <w:t>b</w:t>
            </w:r>
            <w:r w:rsidRPr="00F14026">
              <w:rPr>
                <w:color w:val="000000"/>
                <w:lang w:val="en-GB"/>
              </w:rPr>
              <w:t xml:space="preserve">usiness </w:t>
            </w:r>
            <w:r w:rsidR="0001147E" w:rsidRPr="00F14026">
              <w:rPr>
                <w:color w:val="000000"/>
                <w:lang w:val="en-GB"/>
              </w:rPr>
              <w:t>p</w:t>
            </w:r>
            <w:r w:rsidRPr="00F14026">
              <w:rPr>
                <w:color w:val="000000"/>
                <w:lang w:val="en-GB"/>
              </w:rPr>
              <w:t xml:space="preserve">lan for a multifunctional complex (conference </w:t>
            </w:r>
            <w:r w:rsidR="00600022" w:rsidRPr="00F14026">
              <w:rPr>
                <w:color w:val="000000"/>
                <w:lang w:val="en-GB"/>
              </w:rPr>
              <w:t>centre</w:t>
            </w:r>
            <w:r w:rsidRPr="00F14026">
              <w:rPr>
                <w:color w:val="000000"/>
                <w:lang w:val="en-GB"/>
              </w:rPr>
              <w:t xml:space="preserve"> and exhibition hall)</w:t>
            </w:r>
            <w:r w:rsidR="0001147E" w:rsidRPr="00F14026">
              <w:rPr>
                <w:color w:val="000000"/>
                <w:lang w:val="en-GB"/>
              </w:rPr>
              <w:t xml:space="preserve"> in Lviv)</w:t>
            </w:r>
            <w:r w:rsidRPr="00F14026">
              <w:rPr>
                <w:color w:val="000000"/>
                <w:lang w:val="en-GB"/>
              </w:rPr>
              <w:t>.</w:t>
            </w:r>
          </w:p>
          <w:p w:rsidR="00D5035F" w:rsidRPr="00F14026" w:rsidRDefault="00D5035F" w:rsidP="00600022">
            <w:pPr>
              <w:ind w:firstLine="709"/>
              <w:jc w:val="both"/>
              <w:rPr>
                <w:color w:val="000000"/>
                <w:lang w:val="en-GB"/>
              </w:rPr>
            </w:pPr>
            <w:r w:rsidRPr="00F14026">
              <w:rPr>
                <w:color w:val="000000"/>
                <w:lang w:val="en-GB"/>
              </w:rPr>
              <w:t xml:space="preserve">2. If the Contractor is delayed in </w:t>
            </w:r>
            <w:r w:rsidR="00600022" w:rsidRPr="00F14026">
              <w:rPr>
                <w:color w:val="000000"/>
                <w:lang w:val="en-GB"/>
              </w:rPr>
              <w:t xml:space="preserve">providing </w:t>
            </w:r>
            <w:r w:rsidRPr="00F14026">
              <w:rPr>
                <w:color w:val="000000"/>
                <w:lang w:val="en-GB"/>
              </w:rPr>
              <w:t xml:space="preserve">the services due to documented and objective circumstances, the Parties shall agree to introduce amendments to the agreement, whereby a new date shall be fixed for the </w:t>
            </w:r>
            <w:r w:rsidR="00600022" w:rsidRPr="00F14026">
              <w:rPr>
                <w:color w:val="000000"/>
                <w:lang w:val="en-GB"/>
              </w:rPr>
              <w:t xml:space="preserve">commencement </w:t>
            </w:r>
            <w:r w:rsidRPr="00F14026">
              <w:rPr>
                <w:color w:val="000000"/>
                <w:lang w:val="en-GB"/>
              </w:rPr>
              <w:t xml:space="preserve">of services. These circumstances shall be as follows: natural disasters, fires, military activities, popular unrest, mass or local </w:t>
            </w:r>
            <w:proofErr w:type="gramStart"/>
            <w:r w:rsidRPr="00F14026">
              <w:rPr>
                <w:color w:val="000000"/>
                <w:lang w:val="en-GB"/>
              </w:rPr>
              <w:t>unrest,</w:t>
            </w:r>
            <w:proofErr w:type="gramEnd"/>
            <w:r w:rsidRPr="00F14026">
              <w:rPr>
                <w:color w:val="000000"/>
                <w:lang w:val="en-GB"/>
              </w:rPr>
              <w:t xml:space="preserve"> or actions initiated by state authorities and local governments.</w:t>
            </w:r>
          </w:p>
          <w:p w:rsidR="00D5035F" w:rsidRPr="00F14026" w:rsidRDefault="00D5035F" w:rsidP="0001147E">
            <w:pPr>
              <w:ind w:firstLine="709"/>
              <w:jc w:val="both"/>
              <w:rPr>
                <w:color w:val="000000"/>
                <w:lang w:val="en-GB"/>
              </w:rPr>
            </w:pPr>
            <w:r w:rsidRPr="00F14026">
              <w:rPr>
                <w:color w:val="000000"/>
                <w:lang w:val="en-GB"/>
              </w:rPr>
              <w:t xml:space="preserve">3. If </w:t>
            </w:r>
            <w:r w:rsidR="0001147E" w:rsidRPr="00F14026">
              <w:rPr>
                <w:color w:val="000000"/>
                <w:lang w:val="en-GB"/>
              </w:rPr>
              <w:t xml:space="preserve">the provision of </w:t>
            </w:r>
            <w:r w:rsidRPr="00F14026">
              <w:rPr>
                <w:color w:val="000000"/>
                <w:lang w:val="en-GB"/>
              </w:rPr>
              <w:t xml:space="preserve">services </w:t>
            </w:r>
            <w:r w:rsidR="0001147E" w:rsidRPr="00F14026">
              <w:rPr>
                <w:color w:val="000000"/>
                <w:lang w:val="en-GB"/>
              </w:rPr>
              <w:t>does not commence in a timely manner</w:t>
            </w:r>
            <w:r w:rsidRPr="00F14026">
              <w:rPr>
                <w:color w:val="000000"/>
                <w:lang w:val="en-GB"/>
              </w:rPr>
              <w:t xml:space="preserve"> due to the Contractor’s fault, the Employer shall </w:t>
            </w:r>
            <w:r w:rsidR="00600022" w:rsidRPr="00F14026">
              <w:rPr>
                <w:color w:val="000000"/>
                <w:lang w:val="en-GB"/>
              </w:rPr>
              <w:t>be entitled</w:t>
            </w:r>
            <w:r w:rsidRPr="00F14026">
              <w:rPr>
                <w:color w:val="000000"/>
                <w:lang w:val="en-GB"/>
              </w:rPr>
              <w:t xml:space="preserve"> to terminate the agreement.</w:t>
            </w:r>
          </w:p>
          <w:p w:rsidR="00D5035F" w:rsidRPr="00F14026" w:rsidRDefault="00D5035F" w:rsidP="00F278B2">
            <w:pPr>
              <w:ind w:firstLine="709"/>
              <w:jc w:val="both"/>
              <w:rPr>
                <w:color w:val="000000"/>
                <w:lang w:val="en-GB"/>
              </w:rPr>
            </w:pPr>
            <w:r w:rsidRPr="00F14026">
              <w:rPr>
                <w:color w:val="000000"/>
                <w:lang w:val="en-GB"/>
              </w:rPr>
              <w:t xml:space="preserve">4. The Contractor shall guarantee quality and proper delivery of services. </w:t>
            </w:r>
          </w:p>
          <w:p w:rsidR="00D5035F" w:rsidRPr="00F14026" w:rsidRDefault="00D5035F" w:rsidP="0001147E">
            <w:pPr>
              <w:ind w:firstLine="709"/>
              <w:jc w:val="both"/>
              <w:rPr>
                <w:color w:val="000000"/>
                <w:lang w:val="en-GB"/>
              </w:rPr>
            </w:pPr>
            <w:r w:rsidRPr="00F14026">
              <w:rPr>
                <w:color w:val="000000"/>
                <w:lang w:val="en-GB"/>
              </w:rPr>
              <w:t xml:space="preserve">5. Budgetary obligations under the </w:t>
            </w:r>
            <w:r w:rsidR="00600022" w:rsidRPr="00F14026">
              <w:rPr>
                <w:color w:val="000000"/>
                <w:lang w:val="en-GB"/>
              </w:rPr>
              <w:t>agreement</w:t>
            </w:r>
            <w:r w:rsidRPr="00F14026">
              <w:rPr>
                <w:color w:val="000000"/>
                <w:lang w:val="en-GB"/>
              </w:rPr>
              <w:t xml:space="preserve"> shall arise between the Parties in the event of and within respective budgetary allocations.</w:t>
            </w:r>
          </w:p>
          <w:p w:rsidR="00D5035F" w:rsidRPr="00F14026" w:rsidRDefault="0001147E" w:rsidP="007C1074">
            <w:pPr>
              <w:ind w:firstLine="731"/>
              <w:jc w:val="both"/>
              <w:rPr>
                <w:lang w:val="en-GB"/>
              </w:rPr>
            </w:pPr>
            <w:r w:rsidRPr="00F14026">
              <w:rPr>
                <w:lang w:val="en-GB"/>
              </w:rPr>
              <w:t>6</w:t>
            </w:r>
            <w:r w:rsidR="00D5035F" w:rsidRPr="00F14026">
              <w:rPr>
                <w:lang w:val="en-GB"/>
              </w:rPr>
              <w:t xml:space="preserve">. The </w:t>
            </w:r>
            <w:r w:rsidRPr="00F14026">
              <w:rPr>
                <w:lang w:val="en-GB"/>
              </w:rPr>
              <w:t>a</w:t>
            </w:r>
            <w:r w:rsidR="00D5035F" w:rsidRPr="00F14026">
              <w:rPr>
                <w:lang w:val="en-GB"/>
              </w:rPr>
              <w:t>greement shall enter into force upon signature of the text and all annexes</w:t>
            </w:r>
            <w:r w:rsidR="00600022" w:rsidRPr="00F14026">
              <w:rPr>
                <w:lang w:val="en-GB"/>
              </w:rPr>
              <w:t xml:space="preserve"> thereto</w:t>
            </w:r>
            <w:r w:rsidR="00D5035F" w:rsidRPr="00F14026">
              <w:rPr>
                <w:lang w:val="en-GB"/>
              </w:rPr>
              <w:t xml:space="preserve">, and shall </w:t>
            </w:r>
            <w:r w:rsidR="00600022" w:rsidRPr="00F14026">
              <w:rPr>
                <w:lang w:val="en-GB"/>
              </w:rPr>
              <w:t xml:space="preserve">remain </w:t>
            </w:r>
            <w:r w:rsidR="00D5035F" w:rsidRPr="00F14026">
              <w:rPr>
                <w:lang w:val="en-GB"/>
              </w:rPr>
              <w:t xml:space="preserve">in force until </w:t>
            </w:r>
            <w:r w:rsidR="00600022" w:rsidRPr="00F14026">
              <w:rPr>
                <w:lang w:val="en-GB"/>
              </w:rPr>
              <w:t xml:space="preserve">the complete performance </w:t>
            </w:r>
            <w:r w:rsidR="00D5035F" w:rsidRPr="00F14026">
              <w:rPr>
                <w:lang w:val="en-GB"/>
              </w:rPr>
              <w:t xml:space="preserve">of </w:t>
            </w:r>
            <w:r w:rsidR="00600022" w:rsidRPr="00F14026">
              <w:rPr>
                <w:lang w:val="en-GB"/>
              </w:rPr>
              <w:t xml:space="preserve">their </w:t>
            </w:r>
            <w:r w:rsidR="00D5035F" w:rsidRPr="00F14026">
              <w:rPr>
                <w:lang w:val="en-GB"/>
              </w:rPr>
              <w:t xml:space="preserve">obligations by the Parties. </w:t>
            </w:r>
          </w:p>
          <w:p w:rsidR="00D5035F" w:rsidRPr="00F14026" w:rsidRDefault="0001147E" w:rsidP="007C1074">
            <w:pPr>
              <w:ind w:firstLine="731"/>
              <w:jc w:val="both"/>
              <w:rPr>
                <w:lang w:val="en-GB"/>
              </w:rPr>
            </w:pPr>
            <w:r w:rsidRPr="00F14026">
              <w:rPr>
                <w:lang w:val="en-GB"/>
              </w:rPr>
              <w:t>7</w:t>
            </w:r>
            <w:r w:rsidR="00D5035F" w:rsidRPr="00F14026">
              <w:rPr>
                <w:lang w:val="en-GB"/>
              </w:rPr>
              <w:t>. The Contractor shall be responsible for licenses and/or permits required for the provision of services as prescribed by regulations.</w:t>
            </w:r>
          </w:p>
          <w:p w:rsidR="00D5035F" w:rsidRPr="00F14026" w:rsidRDefault="0001147E" w:rsidP="0001147E">
            <w:pPr>
              <w:ind w:firstLine="731"/>
              <w:jc w:val="both"/>
              <w:rPr>
                <w:lang w:val="en-GB"/>
              </w:rPr>
            </w:pPr>
            <w:r w:rsidRPr="00F14026">
              <w:rPr>
                <w:lang w:val="en-GB"/>
              </w:rPr>
              <w:t>8</w:t>
            </w:r>
            <w:r w:rsidR="00D5035F" w:rsidRPr="00F14026">
              <w:rPr>
                <w:lang w:val="en-GB"/>
              </w:rPr>
              <w:t xml:space="preserve">. The Contractor shall </w:t>
            </w:r>
            <w:r w:rsidR="00600022" w:rsidRPr="00F14026">
              <w:rPr>
                <w:lang w:val="en-GB"/>
              </w:rPr>
              <w:t xml:space="preserve">take </w:t>
            </w:r>
            <w:r w:rsidR="00D5035F" w:rsidRPr="00F14026">
              <w:rPr>
                <w:lang w:val="en-GB"/>
              </w:rPr>
              <w:t xml:space="preserve">necessary measures to protect the </w:t>
            </w:r>
            <w:r w:rsidR="00D5035F" w:rsidRPr="00F14026">
              <w:rPr>
                <w:lang w:val="en-GB"/>
              </w:rPr>
              <w:lastRenderedPageBreak/>
              <w:t xml:space="preserve">environment </w:t>
            </w:r>
            <w:r w:rsidRPr="00F14026">
              <w:rPr>
                <w:lang w:val="en-GB"/>
              </w:rPr>
              <w:t>throughout the course of the</w:t>
            </w:r>
            <w:r w:rsidR="00D5035F" w:rsidRPr="00F14026">
              <w:rPr>
                <w:lang w:val="en-GB"/>
              </w:rPr>
              <w:t xml:space="preserve"> provision of services.</w:t>
            </w:r>
          </w:p>
          <w:p w:rsidR="00D5035F" w:rsidRPr="00F14026" w:rsidRDefault="00D5035F" w:rsidP="00F350C8">
            <w:pPr>
              <w:pStyle w:val="a3"/>
              <w:spacing w:before="0" w:beforeAutospacing="0" w:after="0" w:afterAutospacing="0"/>
              <w:jc w:val="both"/>
              <w:rPr>
                <w:lang w:val="en-GB"/>
              </w:rPr>
            </w:pPr>
            <w:r w:rsidRPr="00F14026">
              <w:rPr>
                <w:lang w:val="en-GB"/>
              </w:rPr>
              <w:t xml:space="preserve">The terms and conditions of the procurement agreement </w:t>
            </w:r>
            <w:r w:rsidR="00600022" w:rsidRPr="00F14026">
              <w:rPr>
                <w:lang w:val="en-GB"/>
              </w:rPr>
              <w:t xml:space="preserve">shall </w:t>
            </w:r>
            <w:r w:rsidRPr="00F14026">
              <w:rPr>
                <w:lang w:val="en-GB"/>
              </w:rPr>
              <w:t xml:space="preserve">not differ from the tender offer (including price per unit of goods) submitted by the successful </w:t>
            </w:r>
            <w:r w:rsidR="00CC5076" w:rsidRPr="00F14026">
              <w:rPr>
                <w:lang w:val="en-GB"/>
              </w:rPr>
              <w:t>bidder</w:t>
            </w:r>
            <w:r w:rsidRPr="00F14026">
              <w:rPr>
                <w:lang w:val="en-GB"/>
              </w:rPr>
              <w:t>. The substantial terms and conditions of the procurement agreement may not be amended after its signing until the Parties have fulfilled their obligations in full, except in cases specified in Part 5 of Article 40 of the Law of Ukraine “On State Procurement” (as amended and supplemented).</w:t>
            </w:r>
          </w:p>
          <w:p w:rsidR="00D5035F" w:rsidRPr="00F14026" w:rsidRDefault="00D5035F" w:rsidP="00CC5076">
            <w:pPr>
              <w:pStyle w:val="a3"/>
              <w:spacing w:before="0" w:beforeAutospacing="0" w:after="0" w:afterAutospacing="0"/>
              <w:jc w:val="both"/>
              <w:rPr>
                <w:lang w:val="en-GB"/>
              </w:rPr>
            </w:pPr>
            <w:r w:rsidRPr="00F14026">
              <w:rPr>
                <w:lang w:val="en-GB"/>
              </w:rPr>
              <w:t xml:space="preserve">If the Parties fail to agree </w:t>
            </w:r>
            <w:r w:rsidR="00CC5076" w:rsidRPr="00F14026">
              <w:rPr>
                <w:lang w:val="en-GB"/>
              </w:rPr>
              <w:t xml:space="preserve">upon </w:t>
            </w:r>
            <w:r w:rsidRPr="00F14026">
              <w:rPr>
                <w:lang w:val="en-GB"/>
              </w:rPr>
              <w:t xml:space="preserve">all the substantial terms and conditions, the procurement agreement shall be deemed to </w:t>
            </w:r>
            <w:r w:rsidR="00CC5076" w:rsidRPr="00F14026">
              <w:rPr>
                <w:lang w:val="en-GB"/>
              </w:rPr>
              <w:t xml:space="preserve">not </w:t>
            </w:r>
            <w:r w:rsidRPr="00F14026">
              <w:rPr>
                <w:lang w:val="en-GB"/>
              </w:rPr>
              <w:t xml:space="preserve">be </w:t>
            </w:r>
            <w:r w:rsidR="00CC5076" w:rsidRPr="00F14026">
              <w:rPr>
                <w:lang w:val="en-GB"/>
              </w:rPr>
              <w:t>concluded</w:t>
            </w:r>
            <w:r w:rsidRPr="00F14026">
              <w:rPr>
                <w:lang w:val="en-GB"/>
              </w:rPr>
              <w:t xml:space="preserve">. If the Bidder has initiated any actions </w:t>
            </w:r>
            <w:r w:rsidR="00CC5076" w:rsidRPr="00F14026">
              <w:rPr>
                <w:lang w:val="en-GB"/>
              </w:rPr>
              <w:t>for the performance of</w:t>
            </w:r>
            <w:r w:rsidRPr="00F14026">
              <w:rPr>
                <w:lang w:val="en-GB"/>
              </w:rPr>
              <w:t xml:space="preserve"> the agreement, the legal consequences of such actions shall be defined in accordance with the Civil Code of Ukraine.</w:t>
            </w:r>
          </w:p>
        </w:tc>
      </w:tr>
      <w:tr w:rsidR="00D5035F" w:rsidRPr="005B498F" w:rsidTr="00F278B2">
        <w:trPr>
          <w:tblCellSpacing w:w="22" w:type="dxa"/>
        </w:trPr>
        <w:tc>
          <w:tcPr>
            <w:tcW w:w="1350" w:type="pct"/>
            <w:gridSpan w:val="2"/>
            <w:tcBorders>
              <w:top w:val="outset" w:sz="6" w:space="0" w:color="auto"/>
              <w:left w:val="outset" w:sz="6" w:space="0" w:color="auto"/>
              <w:bottom w:val="outset" w:sz="6" w:space="0" w:color="auto"/>
              <w:right w:val="outset" w:sz="6" w:space="0" w:color="auto"/>
            </w:tcBorders>
            <w:vAlign w:val="center"/>
          </w:tcPr>
          <w:p w:rsidR="00D5035F" w:rsidRPr="00F14026" w:rsidRDefault="00D5035F" w:rsidP="00CC5076">
            <w:pPr>
              <w:pStyle w:val="a3"/>
              <w:rPr>
                <w:lang w:val="en-GB"/>
              </w:rPr>
            </w:pPr>
            <w:bookmarkStart w:id="86" w:name="105"/>
            <w:bookmarkEnd w:id="86"/>
            <w:r w:rsidRPr="00F14026">
              <w:rPr>
                <w:b/>
                <w:bCs/>
                <w:lang w:val="en-GB"/>
              </w:rPr>
              <w:lastRenderedPageBreak/>
              <w:t xml:space="preserve">3. Actions to be undertaken by the Employer if the successful </w:t>
            </w:r>
            <w:r w:rsidR="00CC5076" w:rsidRPr="00F14026">
              <w:rPr>
                <w:b/>
                <w:bCs/>
                <w:lang w:val="en-GB"/>
              </w:rPr>
              <w:t xml:space="preserve">bidder </w:t>
            </w:r>
            <w:r w:rsidRPr="00F14026">
              <w:rPr>
                <w:b/>
                <w:bCs/>
                <w:lang w:val="en-GB"/>
              </w:rPr>
              <w:t xml:space="preserve">refuses to sign the procurement agreement </w:t>
            </w:r>
          </w:p>
        </w:tc>
        <w:tc>
          <w:tcPr>
            <w:tcW w:w="3650" w:type="pct"/>
            <w:tcBorders>
              <w:top w:val="outset" w:sz="6" w:space="0" w:color="auto"/>
              <w:left w:val="outset" w:sz="6" w:space="0" w:color="auto"/>
              <w:bottom w:val="outset" w:sz="6" w:space="0" w:color="auto"/>
              <w:right w:val="outset" w:sz="6" w:space="0" w:color="auto"/>
            </w:tcBorders>
            <w:vAlign w:val="center"/>
          </w:tcPr>
          <w:p w:rsidR="00D5035F" w:rsidRPr="00F14026" w:rsidRDefault="00D5035F" w:rsidP="007C1074">
            <w:pPr>
              <w:pStyle w:val="a3"/>
              <w:jc w:val="both"/>
              <w:rPr>
                <w:lang w:val="en-GB"/>
              </w:rPr>
            </w:pPr>
            <w:bookmarkStart w:id="87" w:name="106"/>
            <w:bookmarkEnd w:id="87"/>
            <w:r w:rsidRPr="00F14026">
              <w:rPr>
                <w:lang w:val="en-GB"/>
              </w:rPr>
              <w:t xml:space="preserve">If the successful </w:t>
            </w:r>
            <w:r w:rsidR="00CC5076" w:rsidRPr="00F14026">
              <w:rPr>
                <w:lang w:val="en-GB"/>
              </w:rPr>
              <w:t xml:space="preserve">bidder </w:t>
            </w:r>
            <w:r w:rsidRPr="00F14026">
              <w:rPr>
                <w:lang w:val="en-GB"/>
              </w:rPr>
              <w:t xml:space="preserve">presents a written refusal to sign the procurement agreement in accordance with the requirements of the bidding documentation, or the procurement agreement has not been concluded within the period defined by the </w:t>
            </w:r>
            <w:hyperlink r:id="rId20" w:tgtFrame="_top" w:history="1">
              <w:r w:rsidRPr="00F14026">
                <w:rPr>
                  <w:rStyle w:val="a5"/>
                  <w:lang w:val="en-GB"/>
                </w:rPr>
                <w:t>Law</w:t>
              </w:r>
            </w:hyperlink>
            <w:r w:rsidRPr="00F14026">
              <w:rPr>
                <w:lang w:val="en-GB"/>
              </w:rPr>
              <w:t xml:space="preserve"> due to the Bidder’s fault, the Employer shall </w:t>
            </w:r>
            <w:r w:rsidR="00CC5076" w:rsidRPr="00F14026">
              <w:rPr>
                <w:lang w:val="en-GB"/>
              </w:rPr>
              <w:t xml:space="preserve">select </w:t>
            </w:r>
            <w:r w:rsidRPr="00F14026">
              <w:rPr>
                <w:lang w:val="en-GB"/>
              </w:rPr>
              <w:t>the most economically advantageous tender offer of those, the validity of which have not yet expired.</w:t>
            </w:r>
          </w:p>
        </w:tc>
      </w:tr>
      <w:tr w:rsidR="00D5035F" w:rsidRPr="00F14026" w:rsidTr="00F278B2">
        <w:trPr>
          <w:tblCellSpacing w:w="22" w:type="dxa"/>
        </w:trPr>
        <w:tc>
          <w:tcPr>
            <w:tcW w:w="1350" w:type="pct"/>
            <w:gridSpan w:val="2"/>
            <w:tcBorders>
              <w:top w:val="outset" w:sz="6" w:space="0" w:color="auto"/>
              <w:left w:val="outset" w:sz="6" w:space="0" w:color="auto"/>
              <w:bottom w:val="outset" w:sz="6" w:space="0" w:color="auto"/>
              <w:right w:val="outset" w:sz="6" w:space="0" w:color="auto"/>
            </w:tcBorders>
            <w:vAlign w:val="center"/>
          </w:tcPr>
          <w:p w:rsidR="00D5035F" w:rsidRPr="00F14026" w:rsidRDefault="00D5035F" w:rsidP="00984155">
            <w:pPr>
              <w:pStyle w:val="a3"/>
              <w:rPr>
                <w:lang w:val="en-GB"/>
              </w:rPr>
            </w:pPr>
            <w:bookmarkStart w:id="88" w:name="107"/>
            <w:bookmarkEnd w:id="88"/>
            <w:r w:rsidRPr="00F14026">
              <w:rPr>
                <w:b/>
                <w:bCs/>
                <w:lang w:val="en-GB"/>
              </w:rPr>
              <w:t xml:space="preserve">4. Guarantee for </w:t>
            </w:r>
            <w:r w:rsidR="00984155" w:rsidRPr="00F14026">
              <w:rPr>
                <w:b/>
                <w:bCs/>
                <w:lang w:val="en-GB"/>
              </w:rPr>
              <w:t xml:space="preserve">performance of </w:t>
            </w:r>
            <w:r w:rsidRPr="00F14026">
              <w:rPr>
                <w:b/>
                <w:bCs/>
                <w:lang w:val="en-GB"/>
              </w:rPr>
              <w:t xml:space="preserve">the procurement agreement </w:t>
            </w:r>
          </w:p>
        </w:tc>
        <w:tc>
          <w:tcPr>
            <w:tcW w:w="3650" w:type="pct"/>
            <w:tcBorders>
              <w:top w:val="outset" w:sz="6" w:space="0" w:color="auto"/>
              <w:left w:val="outset" w:sz="6" w:space="0" w:color="auto"/>
              <w:bottom w:val="outset" w:sz="6" w:space="0" w:color="auto"/>
              <w:right w:val="outset" w:sz="6" w:space="0" w:color="auto"/>
            </w:tcBorders>
            <w:vAlign w:val="center"/>
          </w:tcPr>
          <w:p w:rsidR="00D5035F" w:rsidRPr="00F14026" w:rsidRDefault="00D5035F" w:rsidP="00F278B2">
            <w:pPr>
              <w:pStyle w:val="a3"/>
              <w:spacing w:before="0" w:beforeAutospacing="0" w:after="0" w:afterAutospacing="0"/>
              <w:rPr>
                <w:lang w:val="en-GB"/>
              </w:rPr>
            </w:pPr>
            <w:bookmarkStart w:id="89" w:name="108"/>
            <w:bookmarkEnd w:id="89"/>
            <w:r w:rsidRPr="00F14026">
              <w:rPr>
                <w:lang w:val="en-GB"/>
              </w:rPr>
              <w:t xml:space="preserve">Not required </w:t>
            </w:r>
          </w:p>
        </w:tc>
      </w:tr>
    </w:tbl>
    <w:p w:rsidR="00D5035F" w:rsidRPr="00F14026" w:rsidRDefault="00D5035F" w:rsidP="00D5035F">
      <w:pPr>
        <w:rPr>
          <w:lang w:val="en-GB"/>
        </w:rPr>
      </w:pPr>
      <w:bookmarkStart w:id="90" w:name="109"/>
      <w:bookmarkStart w:id="91" w:name="110"/>
      <w:bookmarkEnd w:id="90"/>
      <w:bookmarkEnd w:id="91"/>
    </w:p>
    <w:p w:rsidR="00D5035F" w:rsidRPr="00F14026" w:rsidRDefault="00D5035F" w:rsidP="00D5035F">
      <w:pPr>
        <w:rPr>
          <w:lang w:val="en-GB"/>
        </w:rPr>
      </w:pPr>
    </w:p>
    <w:p w:rsidR="007622CC" w:rsidRPr="00F14026" w:rsidRDefault="007622CC">
      <w:pPr>
        <w:spacing w:after="200" w:line="276" w:lineRule="auto"/>
        <w:rPr>
          <w:lang w:val="en-GB"/>
        </w:rPr>
      </w:pPr>
      <w:r w:rsidRPr="00F14026">
        <w:rPr>
          <w:lang w:val="en-GB"/>
        </w:rPr>
        <w:br w:type="page"/>
      </w:r>
    </w:p>
    <w:p w:rsidR="007622CC" w:rsidRPr="00F350C8" w:rsidRDefault="007622CC" w:rsidP="007622CC">
      <w:pPr>
        <w:ind w:left="7560"/>
        <w:jc w:val="right"/>
        <w:rPr>
          <w:b/>
          <w:color w:val="000000"/>
          <w:sz w:val="28"/>
          <w:lang w:val="en-GB"/>
        </w:rPr>
      </w:pPr>
      <w:r w:rsidRPr="00F350C8">
        <w:rPr>
          <w:b/>
          <w:color w:val="000000"/>
          <w:sz w:val="28"/>
          <w:lang w:val="en-GB"/>
        </w:rPr>
        <w:lastRenderedPageBreak/>
        <w:t>ANNEX 1</w:t>
      </w:r>
    </w:p>
    <w:p w:rsidR="007622CC" w:rsidRPr="00F350C8" w:rsidRDefault="007622CC" w:rsidP="007622CC">
      <w:pPr>
        <w:jc w:val="center"/>
        <w:rPr>
          <w:b/>
          <w:color w:val="000000"/>
          <w:sz w:val="22"/>
          <w:lang w:val="en-GB"/>
        </w:rPr>
      </w:pPr>
    </w:p>
    <w:p w:rsidR="007622CC" w:rsidRPr="00F14026" w:rsidRDefault="007622CC" w:rsidP="005035FE">
      <w:pPr>
        <w:jc w:val="center"/>
        <w:rPr>
          <w:b/>
          <w:color w:val="000000"/>
          <w:sz w:val="22"/>
          <w:szCs w:val="22"/>
          <w:lang w:val="en-GB"/>
        </w:rPr>
      </w:pPr>
      <w:r w:rsidRPr="00F350C8">
        <w:rPr>
          <w:b/>
          <w:color w:val="000000"/>
          <w:sz w:val="22"/>
          <w:szCs w:val="22"/>
          <w:lang w:val="en-GB"/>
        </w:rPr>
        <w:t xml:space="preserve">LIST OF DOCUMENTS REQUIRED FOR VERIFICATION OF CONFORMITY OF </w:t>
      </w:r>
      <w:r w:rsidR="005035FE" w:rsidRPr="00F350C8">
        <w:rPr>
          <w:b/>
          <w:color w:val="000000"/>
          <w:sz w:val="22"/>
          <w:szCs w:val="22"/>
          <w:lang w:val="en-GB"/>
        </w:rPr>
        <w:t>TENDER OFFERS</w:t>
      </w:r>
      <w:r w:rsidRPr="00F350C8">
        <w:rPr>
          <w:b/>
          <w:color w:val="000000"/>
          <w:sz w:val="22"/>
          <w:szCs w:val="22"/>
          <w:lang w:val="en-GB"/>
        </w:rPr>
        <w:t xml:space="preserve"> UNDER THE EMPLOYER’S QUALIFICATION REQUIREMENTS AND OTHER REQUIREMENTS</w:t>
      </w:r>
    </w:p>
    <w:p w:rsidR="007622CC" w:rsidRPr="00F14026" w:rsidRDefault="007622CC" w:rsidP="007622CC">
      <w:pPr>
        <w:jc w:val="center"/>
        <w:rPr>
          <w:i/>
          <w:color w:val="000000"/>
          <w:lang w:val="en-GB"/>
        </w:rPr>
      </w:pPr>
    </w:p>
    <w:p w:rsidR="007622CC" w:rsidRPr="00F14026" w:rsidRDefault="007622CC" w:rsidP="009B4AF8">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left="360"/>
        <w:jc w:val="center"/>
        <w:rPr>
          <w:b/>
          <w:bCs/>
          <w:lang w:val="en-GB"/>
        </w:rPr>
      </w:pPr>
      <w:r w:rsidRPr="00F14026">
        <w:rPr>
          <w:b/>
          <w:bCs/>
          <w:lang w:val="en-GB"/>
        </w:rPr>
        <w:t xml:space="preserve">Information on how the Bidders </w:t>
      </w:r>
      <w:r w:rsidR="009B4AF8" w:rsidRPr="00F14026">
        <w:rPr>
          <w:b/>
          <w:bCs/>
          <w:lang w:val="en-GB"/>
        </w:rPr>
        <w:t>may</w:t>
      </w:r>
      <w:r w:rsidRPr="00F14026">
        <w:rPr>
          <w:b/>
          <w:bCs/>
          <w:lang w:val="en-GB"/>
        </w:rPr>
        <w:t xml:space="preserve"> provide documented </w:t>
      </w:r>
      <w:r w:rsidR="009B4AF8" w:rsidRPr="00F14026">
        <w:rPr>
          <w:b/>
          <w:bCs/>
          <w:lang w:val="en-GB"/>
        </w:rPr>
        <w:t>evidence</w:t>
      </w:r>
      <w:r w:rsidRPr="00F14026">
        <w:rPr>
          <w:b/>
          <w:bCs/>
          <w:lang w:val="en-GB"/>
        </w:rPr>
        <w:t xml:space="preserve"> of compliance with Article 17 of the Law of Ukraine “On State Procurement” (hereinafter referred to as the “Law”)</w:t>
      </w:r>
    </w:p>
    <w:p w:rsidR="007622CC" w:rsidRPr="00F14026" w:rsidRDefault="007622CC" w:rsidP="007622CC">
      <w:pPr>
        <w:rPr>
          <w:lang w:val="en-GB"/>
        </w:rPr>
      </w:pPr>
    </w:p>
    <w:tbl>
      <w:tblPr>
        <w:tblW w:w="10173" w:type="dxa"/>
        <w:tblInd w:w="108" w:type="dxa"/>
        <w:tblLook w:val="01E0" w:firstRow="1" w:lastRow="1" w:firstColumn="1" w:lastColumn="1" w:noHBand="0" w:noVBand="0"/>
      </w:tblPr>
      <w:tblGrid>
        <w:gridCol w:w="10173"/>
      </w:tblGrid>
      <w:tr w:rsidR="007622CC" w:rsidRPr="005B498F" w:rsidTr="007C1074">
        <w:tc>
          <w:tcPr>
            <w:tcW w:w="10173" w:type="dxa"/>
          </w:tcPr>
          <w:p w:rsidR="007622CC" w:rsidRPr="00F14026" w:rsidRDefault="007622CC" w:rsidP="00C64782">
            <w:pPr>
              <w:shd w:val="clear" w:color="auto" w:fill="FFFFFF"/>
              <w:tabs>
                <w:tab w:val="left" w:pos="0"/>
              </w:tabs>
              <w:spacing w:line="254" w:lineRule="auto"/>
              <w:ind w:firstLine="709"/>
              <w:jc w:val="both"/>
              <w:rPr>
                <w:bCs/>
                <w:iCs/>
                <w:spacing w:val="-6"/>
                <w:lang w:val="en-GB"/>
              </w:rPr>
            </w:pPr>
            <w:r w:rsidRPr="00F14026">
              <w:rPr>
                <w:bCs/>
                <w:spacing w:val="-6"/>
                <w:lang w:val="en-GB"/>
              </w:rPr>
              <w:t>(</w:t>
            </w:r>
            <w:r w:rsidRPr="0049508F">
              <w:rPr>
                <w:b/>
                <w:bCs/>
                <w:i/>
                <w:spacing w:val="-6"/>
                <w:lang w:val="en-GB"/>
              </w:rPr>
              <w:t>ATTENTION!</w:t>
            </w:r>
            <w:r w:rsidRPr="00F14026">
              <w:rPr>
                <w:bCs/>
                <w:spacing w:val="-6"/>
                <w:lang w:val="en-GB"/>
              </w:rPr>
              <w:t xml:space="preserve"> The Bidder shall submit the information set out below </w:t>
            </w:r>
            <w:r w:rsidRPr="00F14026">
              <w:rPr>
                <w:b/>
                <w:bCs/>
                <w:i/>
                <w:spacing w:val="-6"/>
                <w:lang w:val="en-GB"/>
              </w:rPr>
              <w:t xml:space="preserve">in </w:t>
            </w:r>
            <w:r w:rsidR="005035FE" w:rsidRPr="00F14026">
              <w:rPr>
                <w:b/>
                <w:bCs/>
                <w:i/>
                <w:spacing w:val="-6"/>
                <w:lang w:val="en-GB"/>
              </w:rPr>
              <w:t xml:space="preserve">Paragraphs </w:t>
            </w:r>
            <w:r w:rsidRPr="00F14026">
              <w:rPr>
                <w:b/>
                <w:bCs/>
                <w:i/>
                <w:spacing w:val="-6"/>
                <w:lang w:val="en-GB"/>
              </w:rPr>
              <w:t>1-7 of Annex 1</w:t>
            </w:r>
            <w:r w:rsidRPr="00F14026">
              <w:rPr>
                <w:bCs/>
                <w:spacing w:val="-6"/>
                <w:lang w:val="en-GB"/>
              </w:rPr>
              <w:t xml:space="preserve"> (under paragraphs </w:t>
            </w:r>
            <w:r w:rsidRPr="00F14026">
              <w:rPr>
                <w:spacing w:val="-6"/>
                <w:lang w:val="en-GB"/>
              </w:rPr>
              <w:t>1</w:t>
            </w:r>
            <w:r w:rsidRPr="00F14026">
              <w:rPr>
                <w:spacing w:val="-6"/>
                <w:vertAlign w:val="superscript"/>
                <w:lang w:val="en-GB"/>
              </w:rPr>
              <w:t>1</w:t>
            </w:r>
            <w:r w:rsidRPr="00F14026">
              <w:rPr>
                <w:spacing w:val="-6"/>
                <w:lang w:val="en-GB"/>
              </w:rPr>
              <w:t>, 3, 4, and 5 of</w:t>
            </w:r>
            <w:r w:rsidRPr="00F14026">
              <w:rPr>
                <w:bCs/>
                <w:spacing w:val="-6"/>
                <w:lang w:val="en-GB"/>
              </w:rPr>
              <w:t xml:space="preserve"> Part 1 (except for </w:t>
            </w:r>
            <w:r w:rsidR="005035FE" w:rsidRPr="00F14026">
              <w:rPr>
                <w:bCs/>
                <w:spacing w:val="-6"/>
                <w:lang w:val="en-GB"/>
              </w:rPr>
              <w:t xml:space="preserve">Paragraph </w:t>
            </w:r>
            <w:r w:rsidRPr="00F14026">
              <w:rPr>
                <w:bCs/>
                <w:spacing w:val="-6"/>
                <w:lang w:val="en-GB"/>
              </w:rPr>
              <w:t xml:space="preserve">1 </w:t>
            </w:r>
            <w:r w:rsidR="005035FE" w:rsidRPr="00F14026">
              <w:rPr>
                <w:bCs/>
                <w:spacing w:val="-6"/>
                <w:lang w:val="en-GB"/>
              </w:rPr>
              <w:t xml:space="preserve">And </w:t>
            </w:r>
            <w:r w:rsidRPr="00F14026">
              <w:rPr>
                <w:bCs/>
                <w:spacing w:val="-6"/>
                <w:lang w:val="en-GB"/>
              </w:rPr>
              <w:t xml:space="preserve">paragraph 6) and </w:t>
            </w:r>
            <w:r w:rsidR="005035FE" w:rsidRPr="00F14026">
              <w:rPr>
                <w:bCs/>
                <w:spacing w:val="-6"/>
                <w:lang w:val="en-GB"/>
              </w:rPr>
              <w:t xml:space="preserve">Paragraphs </w:t>
            </w:r>
            <w:r w:rsidRPr="00F14026">
              <w:rPr>
                <w:bCs/>
                <w:spacing w:val="-6"/>
                <w:lang w:val="en-GB"/>
              </w:rPr>
              <w:t>1, 2,</w:t>
            </w:r>
            <w:r w:rsidR="005035FE" w:rsidRPr="00F14026">
              <w:rPr>
                <w:bCs/>
                <w:spacing w:val="-6"/>
                <w:lang w:val="en-GB"/>
              </w:rPr>
              <w:t xml:space="preserve"> and 3 of Part 2 of Art</w:t>
            </w:r>
            <w:r w:rsidRPr="00F14026">
              <w:rPr>
                <w:bCs/>
                <w:spacing w:val="-6"/>
                <w:lang w:val="en-GB"/>
              </w:rPr>
              <w:t>.</w:t>
            </w:r>
            <w:r w:rsidR="005035FE" w:rsidRPr="00F14026">
              <w:rPr>
                <w:bCs/>
                <w:spacing w:val="-6"/>
                <w:lang w:val="en-GB"/>
              </w:rPr>
              <w:t xml:space="preserve"> </w:t>
            </w:r>
            <w:r w:rsidRPr="00F14026">
              <w:rPr>
                <w:bCs/>
                <w:spacing w:val="-6"/>
                <w:lang w:val="en-GB"/>
              </w:rPr>
              <w:t xml:space="preserve">17 of the Law), as </w:t>
            </w:r>
            <w:r w:rsidRPr="00F14026">
              <w:rPr>
                <w:b/>
                <w:bCs/>
                <w:spacing w:val="-6"/>
                <w:lang w:val="en-GB"/>
              </w:rPr>
              <w:t>a single document in the form of an information sheet (</w:t>
            </w:r>
            <w:r w:rsidR="005035FE" w:rsidRPr="00F14026">
              <w:rPr>
                <w:b/>
                <w:bCs/>
                <w:spacing w:val="-6"/>
                <w:lang w:val="en-GB"/>
              </w:rPr>
              <w:t>itemized</w:t>
            </w:r>
            <w:r w:rsidRPr="00F14026">
              <w:rPr>
                <w:b/>
                <w:bCs/>
                <w:spacing w:val="-6"/>
                <w:lang w:val="en-GB"/>
              </w:rPr>
              <w:t xml:space="preserve"> data)</w:t>
            </w:r>
            <w:r w:rsidRPr="00F14026">
              <w:rPr>
                <w:bCs/>
                <w:spacing w:val="-6"/>
                <w:lang w:val="en-GB"/>
              </w:rPr>
              <w:t xml:space="preserve">, as well as other information provided in Annex 1 </w:t>
            </w:r>
            <w:r w:rsidRPr="00F14026">
              <w:rPr>
                <w:bCs/>
                <w:spacing w:val="-6"/>
                <w:u w:val="single"/>
                <w:lang w:val="en-GB"/>
              </w:rPr>
              <w:t xml:space="preserve">on </w:t>
            </w:r>
            <w:r w:rsidR="005035FE" w:rsidRPr="00F14026">
              <w:rPr>
                <w:bCs/>
                <w:spacing w:val="-6"/>
                <w:u w:val="single"/>
                <w:lang w:val="en-GB"/>
              </w:rPr>
              <w:t>its</w:t>
            </w:r>
            <w:r w:rsidRPr="00F14026">
              <w:rPr>
                <w:bCs/>
                <w:spacing w:val="-6"/>
                <w:u w:val="single"/>
                <w:lang w:val="en-GB"/>
              </w:rPr>
              <w:t xml:space="preserve"> letterhead (if available) with the date, reference registration number, signed by the Bidder’s authorized person with indication of the Bidder’s </w:t>
            </w:r>
            <w:r w:rsidR="00C64782" w:rsidRPr="00F14026">
              <w:rPr>
                <w:bCs/>
                <w:spacing w:val="-6"/>
                <w:u w:val="single"/>
                <w:lang w:val="en-GB"/>
              </w:rPr>
              <w:t xml:space="preserve">authorized person’s </w:t>
            </w:r>
            <w:r w:rsidRPr="00F14026">
              <w:rPr>
                <w:bCs/>
                <w:spacing w:val="-6"/>
                <w:u w:val="single"/>
                <w:lang w:val="en-GB"/>
              </w:rPr>
              <w:t xml:space="preserve">position, family name, initials, and seal (if available). </w:t>
            </w:r>
            <w:r w:rsidRPr="00F14026">
              <w:rPr>
                <w:bCs/>
                <w:i/>
                <w:spacing w:val="-6"/>
                <w:u w:val="single"/>
                <w:lang w:val="en-GB"/>
              </w:rPr>
              <w:t>If there is no seal (for individuals), the documents shall be certified by the Bidder’s signature.</w:t>
            </w:r>
            <w:r w:rsidR="0001147E" w:rsidRPr="00F14026">
              <w:rPr>
                <w:bCs/>
                <w:i/>
                <w:spacing w:val="-6"/>
                <w:u w:val="single"/>
                <w:lang w:val="en-GB"/>
              </w:rPr>
              <w:t>)</w:t>
            </w:r>
          </w:p>
          <w:p w:rsidR="007622CC" w:rsidRPr="00F14026" w:rsidRDefault="007622CC" w:rsidP="007C1074">
            <w:pPr>
              <w:shd w:val="clear" w:color="auto" w:fill="FFFFFF"/>
              <w:tabs>
                <w:tab w:val="left" w:pos="0"/>
              </w:tabs>
              <w:spacing w:line="254" w:lineRule="auto"/>
              <w:ind w:firstLine="709"/>
              <w:jc w:val="both"/>
              <w:rPr>
                <w:b/>
                <w:bCs/>
                <w:spacing w:val="-6"/>
                <w:lang w:val="en-GB"/>
              </w:rPr>
            </w:pPr>
          </w:p>
          <w:p w:rsidR="007622CC" w:rsidRPr="00F14026" w:rsidRDefault="007622CC" w:rsidP="00B07CDF">
            <w:pPr>
              <w:shd w:val="clear" w:color="auto" w:fill="FFFFFF"/>
              <w:tabs>
                <w:tab w:val="left" w:pos="0"/>
              </w:tabs>
              <w:spacing w:line="254" w:lineRule="auto"/>
              <w:jc w:val="both"/>
              <w:rPr>
                <w:spacing w:val="-6"/>
                <w:lang w:val="en-GB"/>
              </w:rPr>
            </w:pPr>
            <w:r w:rsidRPr="00F14026">
              <w:rPr>
                <w:spacing w:val="-6"/>
                <w:lang w:val="en-GB"/>
              </w:rPr>
              <w:t>1.</w:t>
            </w:r>
            <w:r w:rsidR="005035FE" w:rsidRPr="00F14026">
              <w:rPr>
                <w:lang w:val="en-GB" w:eastAsia="ar-SA"/>
              </w:rPr>
              <w:tab/>
            </w:r>
            <w:r w:rsidRPr="00F14026">
              <w:rPr>
                <w:spacing w:val="-6"/>
                <w:lang w:val="en-GB"/>
              </w:rPr>
              <w:t xml:space="preserve">Information in any form </w:t>
            </w:r>
            <w:r w:rsidR="00B07CDF" w:rsidRPr="00F14026">
              <w:rPr>
                <w:spacing w:val="-6"/>
                <w:lang w:val="en-GB"/>
              </w:rPr>
              <w:t>on</w:t>
            </w:r>
            <w:r w:rsidRPr="00F14026">
              <w:rPr>
                <w:spacing w:val="-6"/>
                <w:lang w:val="en-GB"/>
              </w:rPr>
              <w:t xml:space="preserve"> </w:t>
            </w:r>
            <w:r w:rsidR="00B07CDF" w:rsidRPr="00F14026">
              <w:rPr>
                <w:spacing w:val="-6"/>
                <w:lang w:val="en-GB"/>
              </w:rPr>
              <w:t xml:space="preserve">whether </w:t>
            </w:r>
            <w:r w:rsidRPr="00F14026">
              <w:rPr>
                <w:spacing w:val="-6"/>
                <w:lang w:val="en-GB"/>
              </w:rPr>
              <w:t>the legal entity</w:t>
            </w:r>
            <w:r w:rsidR="00B07CDF" w:rsidRPr="00F14026">
              <w:rPr>
                <w:spacing w:val="-6"/>
                <w:lang w:val="en-GB"/>
              </w:rPr>
              <w:t>’s</w:t>
            </w:r>
            <w:r w:rsidRPr="00F14026">
              <w:rPr>
                <w:spacing w:val="-6"/>
                <w:lang w:val="en-GB"/>
              </w:rPr>
              <w:t xml:space="preserve"> (the Bidder</w:t>
            </w:r>
            <w:r w:rsidR="00B07CDF" w:rsidRPr="00F14026">
              <w:rPr>
                <w:spacing w:val="-6"/>
                <w:lang w:val="en-GB"/>
              </w:rPr>
              <w:t>’s</w:t>
            </w:r>
            <w:r w:rsidRPr="00F14026">
              <w:rPr>
                <w:spacing w:val="-6"/>
                <w:lang w:val="en-GB"/>
              </w:rPr>
              <w:t xml:space="preserve">) </w:t>
            </w:r>
            <w:r w:rsidR="00B07CDF" w:rsidRPr="00F14026">
              <w:rPr>
                <w:spacing w:val="-6"/>
                <w:lang w:val="en-GB"/>
              </w:rPr>
              <w:t>was</w:t>
            </w:r>
            <w:r w:rsidRPr="00F14026">
              <w:rPr>
                <w:spacing w:val="-6"/>
                <w:lang w:val="en-GB"/>
              </w:rPr>
              <w:t>/</w:t>
            </w:r>
            <w:r w:rsidR="00B07CDF" w:rsidRPr="00F14026">
              <w:rPr>
                <w:spacing w:val="-6"/>
                <w:lang w:val="en-GB"/>
              </w:rPr>
              <w:t xml:space="preserve">was </w:t>
            </w:r>
            <w:r w:rsidRPr="00F14026">
              <w:rPr>
                <w:spacing w:val="-6"/>
                <w:lang w:val="en-GB"/>
              </w:rPr>
              <w:t xml:space="preserve">not </w:t>
            </w:r>
            <w:r w:rsidR="00B07CDF" w:rsidRPr="00F14026">
              <w:rPr>
                <w:spacing w:val="-6"/>
                <w:lang w:val="en-GB"/>
              </w:rPr>
              <w:t>registered</w:t>
            </w:r>
            <w:r w:rsidRPr="00F14026">
              <w:rPr>
                <w:spacing w:val="-6"/>
                <w:lang w:val="en-GB"/>
              </w:rPr>
              <w:t xml:space="preserve"> in the </w:t>
            </w:r>
            <w:r w:rsidR="00B07CDF" w:rsidRPr="00F14026">
              <w:rPr>
                <w:spacing w:val="-6"/>
                <w:lang w:val="en-GB"/>
              </w:rPr>
              <w:t>u</w:t>
            </w:r>
            <w:r w:rsidRPr="00F14026">
              <w:rPr>
                <w:spacing w:val="-6"/>
                <w:lang w:val="en-GB"/>
              </w:rPr>
              <w:t xml:space="preserve">nified </w:t>
            </w:r>
            <w:r w:rsidR="00B07CDF" w:rsidRPr="00F14026">
              <w:rPr>
                <w:spacing w:val="-6"/>
                <w:lang w:val="en-GB"/>
              </w:rPr>
              <w:t>s</w:t>
            </w:r>
            <w:r w:rsidRPr="00F14026">
              <w:rPr>
                <w:spacing w:val="-6"/>
                <w:lang w:val="en-GB"/>
              </w:rPr>
              <w:t xml:space="preserve">tate </w:t>
            </w:r>
            <w:r w:rsidR="00B07CDF" w:rsidRPr="00F14026">
              <w:rPr>
                <w:spacing w:val="-6"/>
                <w:lang w:val="en-GB"/>
              </w:rPr>
              <w:t>r</w:t>
            </w:r>
            <w:r w:rsidRPr="00F14026">
              <w:rPr>
                <w:spacing w:val="-6"/>
                <w:lang w:val="en-GB"/>
              </w:rPr>
              <w:t>egister of persons who committed corruption or corruption-related offenses.</w:t>
            </w:r>
          </w:p>
          <w:p w:rsidR="007622CC" w:rsidRPr="00F14026" w:rsidRDefault="007622CC" w:rsidP="007C1074">
            <w:pPr>
              <w:shd w:val="clear" w:color="auto" w:fill="FFFFFF"/>
              <w:tabs>
                <w:tab w:val="left" w:pos="0"/>
              </w:tabs>
              <w:spacing w:line="254" w:lineRule="auto"/>
              <w:jc w:val="both"/>
              <w:rPr>
                <w:spacing w:val="-6"/>
                <w:lang w:val="en-GB"/>
              </w:rPr>
            </w:pPr>
          </w:p>
          <w:p w:rsidR="007622CC" w:rsidRPr="00F14026" w:rsidRDefault="007622CC" w:rsidP="00E36C48">
            <w:pPr>
              <w:shd w:val="clear" w:color="auto" w:fill="FFFFFF"/>
              <w:tabs>
                <w:tab w:val="left" w:pos="0"/>
              </w:tabs>
              <w:spacing w:line="254" w:lineRule="auto"/>
              <w:jc w:val="both"/>
              <w:rPr>
                <w:spacing w:val="-6"/>
                <w:lang w:val="en-GB"/>
              </w:rPr>
            </w:pPr>
            <w:r w:rsidRPr="00F14026">
              <w:rPr>
                <w:spacing w:val="-6"/>
                <w:lang w:val="en-GB"/>
              </w:rPr>
              <w:t>2.</w:t>
            </w:r>
            <w:r w:rsidR="005035FE" w:rsidRPr="00F14026">
              <w:rPr>
                <w:lang w:val="en-GB" w:eastAsia="ar-SA"/>
              </w:rPr>
              <w:t xml:space="preserve"> </w:t>
            </w:r>
            <w:r w:rsidR="005035FE" w:rsidRPr="00F14026">
              <w:rPr>
                <w:lang w:val="en-GB" w:eastAsia="ar-SA"/>
              </w:rPr>
              <w:tab/>
            </w:r>
            <w:r w:rsidRPr="00F14026">
              <w:rPr>
                <w:spacing w:val="-6"/>
                <w:lang w:val="en-GB"/>
              </w:rPr>
              <w:t>Information in any form on the presence of an anti-corruption program and the legal entity</w:t>
            </w:r>
            <w:r w:rsidR="00B07CDF" w:rsidRPr="00F14026">
              <w:rPr>
                <w:spacing w:val="-6"/>
                <w:lang w:val="en-GB"/>
              </w:rPr>
              <w:t>’s</w:t>
            </w:r>
            <w:r w:rsidRPr="00F14026">
              <w:rPr>
                <w:spacing w:val="-6"/>
                <w:lang w:val="en-GB"/>
              </w:rPr>
              <w:t xml:space="preserve"> authorized</w:t>
            </w:r>
            <w:r w:rsidR="00B07CDF" w:rsidRPr="00F14026">
              <w:rPr>
                <w:spacing w:val="-6"/>
                <w:lang w:val="en-GB"/>
              </w:rPr>
              <w:t xml:space="preserve"> person</w:t>
            </w:r>
            <w:r w:rsidRPr="00F14026">
              <w:rPr>
                <w:spacing w:val="-6"/>
                <w:lang w:val="en-GB"/>
              </w:rPr>
              <w:t xml:space="preserve"> </w:t>
            </w:r>
            <w:r w:rsidR="00E36C48" w:rsidRPr="00F14026">
              <w:rPr>
                <w:spacing w:val="-6"/>
                <w:lang w:val="en-GB"/>
              </w:rPr>
              <w:t>in charge of</w:t>
            </w:r>
            <w:r w:rsidR="00B07CDF" w:rsidRPr="00F14026">
              <w:rPr>
                <w:spacing w:val="-6"/>
                <w:lang w:val="en-GB"/>
              </w:rPr>
              <w:t xml:space="preserve"> the implementation of</w:t>
            </w:r>
            <w:r w:rsidRPr="00F14026">
              <w:rPr>
                <w:spacing w:val="-6"/>
                <w:lang w:val="en-GB"/>
              </w:rPr>
              <w:t xml:space="preserve"> the anti-corruption program where </w:t>
            </w:r>
            <w:r w:rsidR="00E36C48" w:rsidRPr="00F14026">
              <w:rPr>
                <w:spacing w:val="-6"/>
                <w:lang w:val="en-GB"/>
              </w:rPr>
              <w:t>required</w:t>
            </w:r>
            <w:r w:rsidRPr="00F14026">
              <w:rPr>
                <w:spacing w:val="-6"/>
                <w:lang w:val="en-GB"/>
              </w:rPr>
              <w:t xml:space="preserve"> under the law, or information in any form, with reference to the article of the law, on absence of an anti-corruption program and the legal entity</w:t>
            </w:r>
            <w:r w:rsidR="00B07CDF" w:rsidRPr="00F14026">
              <w:rPr>
                <w:spacing w:val="-6"/>
                <w:lang w:val="en-GB"/>
              </w:rPr>
              <w:t>’s</w:t>
            </w:r>
            <w:r w:rsidRPr="00F14026">
              <w:rPr>
                <w:spacing w:val="-6"/>
                <w:lang w:val="en-GB"/>
              </w:rPr>
              <w:t xml:space="preserve"> </w:t>
            </w:r>
            <w:r w:rsidR="00B07CDF" w:rsidRPr="00F14026">
              <w:rPr>
                <w:spacing w:val="-6"/>
                <w:lang w:val="en-GB"/>
              </w:rPr>
              <w:t xml:space="preserve">authorized person charged with the implementation of the anti-corruption program </w:t>
            </w:r>
            <w:r w:rsidRPr="00F14026">
              <w:rPr>
                <w:spacing w:val="-6"/>
                <w:lang w:val="en-GB"/>
              </w:rPr>
              <w:t xml:space="preserve">where they are not mandatory by law. </w:t>
            </w:r>
          </w:p>
          <w:p w:rsidR="007622CC" w:rsidRPr="00F14026" w:rsidRDefault="007622CC" w:rsidP="007C1074">
            <w:pPr>
              <w:shd w:val="clear" w:color="auto" w:fill="FFFFFF"/>
              <w:tabs>
                <w:tab w:val="left" w:pos="0"/>
              </w:tabs>
              <w:spacing w:line="254" w:lineRule="auto"/>
              <w:jc w:val="both"/>
              <w:rPr>
                <w:spacing w:val="-6"/>
                <w:lang w:val="en-GB"/>
              </w:rPr>
            </w:pPr>
          </w:p>
          <w:p w:rsidR="007622CC" w:rsidRPr="00F14026" w:rsidRDefault="007622CC" w:rsidP="00F17E36">
            <w:pPr>
              <w:shd w:val="clear" w:color="auto" w:fill="FFFFFF"/>
              <w:tabs>
                <w:tab w:val="left" w:pos="0"/>
              </w:tabs>
              <w:spacing w:line="254" w:lineRule="auto"/>
              <w:jc w:val="both"/>
              <w:rPr>
                <w:spacing w:val="-6"/>
                <w:lang w:val="en-GB"/>
              </w:rPr>
            </w:pPr>
            <w:r w:rsidRPr="00F14026">
              <w:rPr>
                <w:spacing w:val="-6"/>
                <w:lang w:val="en-GB"/>
              </w:rPr>
              <w:t>3.</w:t>
            </w:r>
            <w:r w:rsidR="005035FE" w:rsidRPr="00F14026">
              <w:rPr>
                <w:lang w:val="en-GB" w:eastAsia="ar-SA"/>
              </w:rPr>
              <w:t xml:space="preserve"> </w:t>
            </w:r>
            <w:r w:rsidR="005035FE" w:rsidRPr="00F14026">
              <w:rPr>
                <w:lang w:val="en-GB" w:eastAsia="ar-SA"/>
              </w:rPr>
              <w:tab/>
            </w:r>
            <w:r w:rsidRPr="00F14026">
              <w:rPr>
                <w:spacing w:val="-6"/>
                <w:lang w:val="en-GB"/>
              </w:rPr>
              <w:t xml:space="preserve">Information in any form on whether the Bidder </w:t>
            </w:r>
            <w:r w:rsidR="00B07CDF" w:rsidRPr="00F14026">
              <w:rPr>
                <w:b/>
                <w:spacing w:val="-6"/>
                <w:lang w:val="en-GB"/>
              </w:rPr>
              <w:t>has been</w:t>
            </w:r>
            <w:r w:rsidR="009B4AF8" w:rsidRPr="00F14026">
              <w:rPr>
                <w:b/>
                <w:spacing w:val="-6"/>
                <w:lang w:val="en-GB"/>
              </w:rPr>
              <w:t>/</w:t>
            </w:r>
            <w:r w:rsidRPr="00F14026">
              <w:rPr>
                <w:b/>
                <w:spacing w:val="-6"/>
                <w:lang w:val="en-GB"/>
              </w:rPr>
              <w:t>has not been prosecuted</w:t>
            </w:r>
            <w:r w:rsidRPr="00F14026">
              <w:rPr>
                <w:spacing w:val="-6"/>
                <w:lang w:val="en-GB"/>
              </w:rPr>
              <w:t xml:space="preserve"> in the past three years for violation of </w:t>
            </w:r>
            <w:r w:rsidR="00B07CDF" w:rsidRPr="00F14026">
              <w:rPr>
                <w:spacing w:val="-6"/>
                <w:lang w:val="en-GB"/>
              </w:rPr>
              <w:t xml:space="preserve">Paragraph </w:t>
            </w:r>
            <w:r w:rsidRPr="00F14026">
              <w:rPr>
                <w:spacing w:val="-6"/>
                <w:lang w:val="en-GB"/>
              </w:rPr>
              <w:t xml:space="preserve">4 of Part 2 of Article 6, and </w:t>
            </w:r>
            <w:r w:rsidR="00B07CDF" w:rsidRPr="00F14026">
              <w:rPr>
                <w:spacing w:val="-6"/>
                <w:lang w:val="en-GB"/>
              </w:rPr>
              <w:t xml:space="preserve">Paragraph </w:t>
            </w:r>
            <w:r w:rsidRPr="00F14026">
              <w:rPr>
                <w:spacing w:val="-6"/>
                <w:lang w:val="en-GB"/>
              </w:rPr>
              <w:t xml:space="preserve">1 of Article 50 of the Law of Ukraine “On Protection of Economic Competition”, namely for participation in anticompetitive concerted actions that </w:t>
            </w:r>
            <w:r w:rsidR="00F17E36" w:rsidRPr="00F14026">
              <w:rPr>
                <w:spacing w:val="-6"/>
                <w:lang w:val="en-GB"/>
              </w:rPr>
              <w:t>lead to</w:t>
            </w:r>
            <w:r w:rsidRPr="00F14026">
              <w:rPr>
                <w:spacing w:val="-6"/>
                <w:lang w:val="en-GB"/>
              </w:rPr>
              <w:t xml:space="preserve"> a distortion of bidding results (tenders).</w:t>
            </w:r>
          </w:p>
          <w:p w:rsidR="007622CC" w:rsidRPr="00F14026" w:rsidRDefault="007622CC" w:rsidP="0049508F">
            <w:pPr>
              <w:pStyle w:val="rvps2"/>
              <w:shd w:val="clear" w:color="auto" w:fill="FFFFFF"/>
              <w:tabs>
                <w:tab w:val="num" w:pos="0"/>
              </w:tabs>
              <w:spacing w:before="0" w:beforeAutospacing="0" w:after="0" w:afterAutospacing="0"/>
              <w:jc w:val="both"/>
              <w:textAlignment w:val="baseline"/>
              <w:rPr>
                <w:lang w:val="en-GB"/>
              </w:rPr>
            </w:pPr>
            <w:r w:rsidRPr="00F14026">
              <w:rPr>
                <w:lang w:val="en-GB"/>
              </w:rPr>
              <w:t>4.</w:t>
            </w:r>
            <w:r w:rsidR="005035FE" w:rsidRPr="00F14026">
              <w:rPr>
                <w:lang w:val="en-GB" w:eastAsia="ar-SA"/>
              </w:rPr>
              <w:t xml:space="preserve"> </w:t>
            </w:r>
            <w:r w:rsidR="005035FE" w:rsidRPr="00F14026">
              <w:rPr>
                <w:lang w:val="en-GB" w:eastAsia="ar-SA"/>
              </w:rPr>
              <w:tab/>
            </w:r>
            <w:r w:rsidRPr="00F14026">
              <w:rPr>
                <w:lang w:val="en-GB"/>
              </w:rPr>
              <w:t xml:space="preserve">Information in any form on whether the Bidder’s official authorized by the Bidder to represent </w:t>
            </w:r>
            <w:r w:rsidR="00E36C48" w:rsidRPr="00F14026">
              <w:rPr>
                <w:lang w:val="en-GB"/>
              </w:rPr>
              <w:t>it</w:t>
            </w:r>
            <w:r w:rsidRPr="00F14026">
              <w:rPr>
                <w:lang w:val="en-GB"/>
              </w:rPr>
              <w:t xml:space="preserve"> during the procurement process/physical person </w:t>
            </w:r>
            <w:r w:rsidR="00B07CDF" w:rsidRPr="00F14026">
              <w:rPr>
                <w:lang w:val="en-GB"/>
              </w:rPr>
              <w:t>being</w:t>
            </w:r>
            <w:r w:rsidRPr="00F14026">
              <w:rPr>
                <w:lang w:val="en-GB"/>
              </w:rPr>
              <w:t xml:space="preserve"> the Bidder </w:t>
            </w:r>
            <w:r w:rsidRPr="00F14026">
              <w:rPr>
                <w:b/>
                <w:lang w:val="en-GB"/>
              </w:rPr>
              <w:t>(</w:t>
            </w:r>
            <w:r w:rsidRPr="00F14026">
              <w:rPr>
                <w:b/>
                <w:u w:val="single"/>
                <w:lang w:val="en-GB"/>
              </w:rPr>
              <w:t>specify first name, patronymic, family name</w:t>
            </w:r>
            <w:r w:rsidR="00E36C48" w:rsidRPr="00F14026">
              <w:rPr>
                <w:b/>
                <w:lang w:val="en-GB"/>
              </w:rPr>
              <w:t>*)</w:t>
            </w:r>
            <w:r w:rsidR="00B07CDF" w:rsidRPr="00F14026">
              <w:rPr>
                <w:b/>
                <w:lang w:val="en-GB"/>
              </w:rPr>
              <w:t xml:space="preserve"> has been</w:t>
            </w:r>
            <w:r w:rsidRPr="00F14026">
              <w:rPr>
                <w:b/>
                <w:lang w:val="en-GB"/>
              </w:rPr>
              <w:t>/has not been convicted</w:t>
            </w:r>
            <w:r w:rsidRPr="00F14026">
              <w:rPr>
                <w:lang w:val="en-GB"/>
              </w:rPr>
              <w:t xml:space="preserve"> of a crime committed for mercenary motives, and whose sentence has not been suspended or cancelled in accordance with the law.</w:t>
            </w:r>
          </w:p>
          <w:p w:rsidR="007622CC" w:rsidRPr="00F14026" w:rsidRDefault="007622CC" w:rsidP="00E36C48">
            <w:pPr>
              <w:pStyle w:val="rvps2"/>
              <w:shd w:val="clear" w:color="auto" w:fill="FFFFFF"/>
              <w:tabs>
                <w:tab w:val="num" w:pos="0"/>
              </w:tabs>
              <w:spacing w:before="0" w:beforeAutospacing="0" w:after="0" w:afterAutospacing="0"/>
              <w:jc w:val="both"/>
              <w:textAlignment w:val="baseline"/>
              <w:rPr>
                <w:lang w:val="en-GB"/>
              </w:rPr>
            </w:pPr>
            <w:r w:rsidRPr="00F14026">
              <w:rPr>
                <w:lang w:val="en-GB"/>
              </w:rPr>
              <w:t>*</w:t>
            </w:r>
            <w:r w:rsidRPr="00F14026">
              <w:rPr>
                <w:b/>
                <w:i/>
                <w:lang w:val="en-GB"/>
              </w:rPr>
              <w:t>it is necessary to specify the Bidder’s official</w:t>
            </w:r>
            <w:r w:rsidR="00B07CDF" w:rsidRPr="00F14026">
              <w:rPr>
                <w:b/>
                <w:i/>
                <w:lang w:val="en-GB"/>
              </w:rPr>
              <w:t xml:space="preserve"> (authorized)</w:t>
            </w:r>
            <w:r w:rsidRPr="00F14026">
              <w:rPr>
                <w:b/>
                <w:i/>
                <w:lang w:val="en-GB"/>
              </w:rPr>
              <w:t xml:space="preserve"> person, who has been authorized by the Bidder to represent </w:t>
            </w:r>
            <w:r w:rsidR="00E36C48" w:rsidRPr="00F14026">
              <w:rPr>
                <w:b/>
                <w:i/>
                <w:lang w:val="en-GB"/>
              </w:rPr>
              <w:t>it</w:t>
            </w:r>
            <w:r w:rsidRPr="00F14026">
              <w:rPr>
                <w:b/>
                <w:i/>
                <w:lang w:val="en-GB"/>
              </w:rPr>
              <w:t xml:space="preserve"> during the procurement process, namely, if the Bidder has authorized three different persons to sign the tender offer, attend the opening of tender offers, and sign the procurement </w:t>
            </w:r>
            <w:r w:rsidR="0001147E" w:rsidRPr="00F14026">
              <w:rPr>
                <w:b/>
                <w:i/>
                <w:lang w:val="en-GB"/>
              </w:rPr>
              <w:t>agreement</w:t>
            </w:r>
            <w:r w:rsidRPr="00F14026">
              <w:rPr>
                <w:b/>
                <w:i/>
                <w:lang w:val="en-GB"/>
              </w:rPr>
              <w:t>, specify all of these persons, and if there is only one and the same person, specify only that person.</w:t>
            </w:r>
          </w:p>
          <w:p w:rsidR="007622CC" w:rsidRPr="00F14026" w:rsidRDefault="007622CC" w:rsidP="007C1074">
            <w:pPr>
              <w:pStyle w:val="rvps2"/>
              <w:shd w:val="clear" w:color="auto" w:fill="FFFFFF"/>
              <w:tabs>
                <w:tab w:val="num" w:pos="0"/>
              </w:tabs>
              <w:spacing w:before="0" w:beforeAutospacing="0" w:after="0" w:afterAutospacing="0"/>
              <w:jc w:val="both"/>
              <w:textAlignment w:val="baseline"/>
              <w:rPr>
                <w:lang w:val="en-GB"/>
              </w:rPr>
            </w:pPr>
          </w:p>
          <w:p w:rsidR="007622CC" w:rsidRPr="00F14026" w:rsidRDefault="007622CC" w:rsidP="00F17E36">
            <w:pPr>
              <w:shd w:val="clear" w:color="auto" w:fill="FFFFFF"/>
              <w:tabs>
                <w:tab w:val="left" w:pos="0"/>
              </w:tabs>
              <w:spacing w:line="254" w:lineRule="auto"/>
              <w:jc w:val="both"/>
              <w:rPr>
                <w:spacing w:val="-6"/>
                <w:lang w:val="en-GB"/>
              </w:rPr>
            </w:pPr>
            <w:r w:rsidRPr="00F14026">
              <w:rPr>
                <w:spacing w:val="-6"/>
                <w:lang w:val="en-GB"/>
              </w:rPr>
              <w:t>5.</w:t>
            </w:r>
            <w:r w:rsidR="005035FE" w:rsidRPr="00F14026">
              <w:rPr>
                <w:lang w:val="en-GB" w:eastAsia="ar-SA"/>
              </w:rPr>
              <w:tab/>
            </w:r>
            <w:r w:rsidRPr="00F14026">
              <w:rPr>
                <w:spacing w:val="-6"/>
                <w:lang w:val="en-GB"/>
              </w:rPr>
              <w:t xml:space="preserve">Information in any form on whether the Bidder </w:t>
            </w:r>
            <w:r w:rsidR="00F17E36" w:rsidRPr="00F14026">
              <w:rPr>
                <w:b/>
                <w:spacing w:val="-6"/>
                <w:lang w:val="en-GB"/>
              </w:rPr>
              <w:t>is</w:t>
            </w:r>
            <w:r w:rsidRPr="00F14026">
              <w:rPr>
                <w:b/>
                <w:spacing w:val="-6"/>
                <w:lang w:val="en-GB"/>
              </w:rPr>
              <w:t xml:space="preserve">/is not in arrears </w:t>
            </w:r>
            <w:r w:rsidRPr="00F14026">
              <w:rPr>
                <w:spacing w:val="-6"/>
                <w:lang w:val="en-GB"/>
              </w:rPr>
              <w:t>of taxes and fees (mandatory payments) (</w:t>
            </w:r>
            <w:r w:rsidRPr="00F14026">
              <w:rPr>
                <w:i/>
                <w:spacing w:val="-6"/>
                <w:lang w:val="en-GB"/>
              </w:rPr>
              <w:t>submitted by Bidders, legal entities, and entrepreneurs</w:t>
            </w:r>
            <w:r w:rsidRPr="00F14026">
              <w:rPr>
                <w:spacing w:val="-6"/>
                <w:lang w:val="en-GB"/>
              </w:rPr>
              <w:t>).</w:t>
            </w:r>
          </w:p>
          <w:p w:rsidR="007622CC" w:rsidRPr="00F14026" w:rsidRDefault="007622CC" w:rsidP="007C1074">
            <w:pPr>
              <w:shd w:val="clear" w:color="auto" w:fill="FFFFFF"/>
              <w:tabs>
                <w:tab w:val="left" w:pos="0"/>
              </w:tabs>
              <w:spacing w:line="254" w:lineRule="auto"/>
              <w:jc w:val="both"/>
              <w:rPr>
                <w:spacing w:val="-6"/>
                <w:lang w:val="en-GB"/>
              </w:rPr>
            </w:pPr>
          </w:p>
          <w:p w:rsidR="007622CC" w:rsidRPr="00F14026" w:rsidRDefault="007622CC" w:rsidP="00F17E36">
            <w:pPr>
              <w:shd w:val="clear" w:color="auto" w:fill="FFFFFF"/>
              <w:tabs>
                <w:tab w:val="left" w:pos="0"/>
              </w:tabs>
              <w:spacing w:line="254" w:lineRule="auto"/>
              <w:jc w:val="both"/>
              <w:rPr>
                <w:spacing w:val="-6"/>
                <w:lang w:val="en-GB"/>
              </w:rPr>
            </w:pPr>
            <w:r w:rsidRPr="00F14026">
              <w:rPr>
                <w:spacing w:val="-6"/>
                <w:lang w:val="en-GB"/>
              </w:rPr>
              <w:t>6.</w:t>
            </w:r>
            <w:r w:rsidR="005035FE" w:rsidRPr="00F14026">
              <w:rPr>
                <w:lang w:val="en-GB" w:eastAsia="ar-SA"/>
              </w:rPr>
              <w:tab/>
            </w:r>
            <w:r w:rsidRPr="00F14026">
              <w:rPr>
                <w:spacing w:val="-6"/>
                <w:lang w:val="en-GB"/>
              </w:rPr>
              <w:t xml:space="preserve">Information in any form on whether the Bidder </w:t>
            </w:r>
            <w:r w:rsidRPr="00F14026">
              <w:rPr>
                <w:b/>
                <w:spacing w:val="-6"/>
                <w:lang w:val="en-GB"/>
              </w:rPr>
              <w:t>carries out/does not carry out</w:t>
            </w:r>
            <w:r w:rsidRPr="00F14026">
              <w:rPr>
                <w:spacing w:val="-6"/>
                <w:lang w:val="en-GB"/>
              </w:rPr>
              <w:t xml:space="preserve"> </w:t>
            </w:r>
            <w:r w:rsidR="00F17E36" w:rsidRPr="00F14026">
              <w:rPr>
                <w:spacing w:val="-6"/>
                <w:lang w:val="en-GB"/>
              </w:rPr>
              <w:t>its</w:t>
            </w:r>
            <w:r w:rsidRPr="00F14026">
              <w:rPr>
                <w:spacing w:val="-6"/>
                <w:lang w:val="en-GB"/>
              </w:rPr>
              <w:t xml:space="preserve"> business </w:t>
            </w:r>
            <w:r w:rsidR="00F17E36" w:rsidRPr="00F14026">
              <w:rPr>
                <w:spacing w:val="-6"/>
                <w:lang w:val="en-GB"/>
              </w:rPr>
              <w:t>operations</w:t>
            </w:r>
            <w:r w:rsidRPr="00F14026">
              <w:rPr>
                <w:spacing w:val="-6"/>
                <w:lang w:val="en-GB"/>
              </w:rPr>
              <w:t xml:space="preserve"> in accordance with the charter (with reference to the relevant section (part, paragraph, etc.) of founding documents) – </w:t>
            </w:r>
            <w:r w:rsidR="00F17E36" w:rsidRPr="00F14026">
              <w:rPr>
                <w:spacing w:val="-6"/>
                <w:lang w:val="en-GB"/>
              </w:rPr>
              <w:t xml:space="preserve">to be </w:t>
            </w:r>
            <w:r w:rsidRPr="00F14026">
              <w:rPr>
                <w:spacing w:val="-6"/>
                <w:lang w:val="en-GB"/>
              </w:rPr>
              <w:t>submitted by Bidders and legal entities.</w:t>
            </w:r>
          </w:p>
          <w:p w:rsidR="007622CC" w:rsidRPr="00F14026" w:rsidRDefault="007622CC" w:rsidP="007C1074">
            <w:pPr>
              <w:shd w:val="clear" w:color="auto" w:fill="FFFFFF"/>
              <w:tabs>
                <w:tab w:val="left" w:pos="0"/>
              </w:tabs>
              <w:spacing w:line="254" w:lineRule="auto"/>
              <w:jc w:val="both"/>
              <w:rPr>
                <w:spacing w:val="-6"/>
                <w:lang w:val="en-GB"/>
              </w:rPr>
            </w:pPr>
          </w:p>
          <w:p w:rsidR="007622CC" w:rsidRPr="00F14026" w:rsidRDefault="007622CC" w:rsidP="00F17E36">
            <w:pPr>
              <w:shd w:val="clear" w:color="auto" w:fill="FFFFFF"/>
              <w:tabs>
                <w:tab w:val="left" w:pos="0"/>
              </w:tabs>
              <w:spacing w:line="254" w:lineRule="auto"/>
              <w:jc w:val="both"/>
              <w:rPr>
                <w:spacing w:val="-6"/>
                <w:lang w:val="en-GB"/>
              </w:rPr>
            </w:pPr>
            <w:r w:rsidRPr="00F14026">
              <w:rPr>
                <w:spacing w:val="-6"/>
                <w:lang w:val="en-GB"/>
              </w:rPr>
              <w:t>7.</w:t>
            </w:r>
            <w:r w:rsidR="005035FE" w:rsidRPr="00F14026">
              <w:rPr>
                <w:lang w:val="en-GB" w:eastAsia="ar-SA"/>
              </w:rPr>
              <w:tab/>
            </w:r>
            <w:r w:rsidRPr="00F14026">
              <w:rPr>
                <w:spacing w:val="-6"/>
                <w:lang w:val="en-GB"/>
              </w:rPr>
              <w:t xml:space="preserve">Information in any form on whether the Bidder </w:t>
            </w:r>
            <w:r w:rsidR="00F17E36" w:rsidRPr="00F14026">
              <w:rPr>
                <w:b/>
                <w:spacing w:val="-6"/>
                <w:lang w:val="en-GB"/>
              </w:rPr>
              <w:t>is</w:t>
            </w:r>
            <w:r w:rsidRPr="00F14026">
              <w:rPr>
                <w:b/>
                <w:spacing w:val="-6"/>
                <w:lang w:val="en-GB"/>
              </w:rPr>
              <w:t>/is not registered</w:t>
            </w:r>
            <w:r w:rsidRPr="00F14026">
              <w:rPr>
                <w:spacing w:val="-6"/>
                <w:lang w:val="en-GB"/>
              </w:rPr>
              <w:t xml:space="preserve"> in an offshore zone. The list of offshore zones is drawn up by the Cabinet of Ministers of Ukraine.</w:t>
            </w:r>
          </w:p>
          <w:p w:rsidR="007622CC" w:rsidRPr="00F14026" w:rsidRDefault="007622CC" w:rsidP="0001147E">
            <w:pPr>
              <w:shd w:val="clear" w:color="auto" w:fill="FFFFFF"/>
              <w:tabs>
                <w:tab w:val="left" w:pos="0"/>
              </w:tabs>
              <w:spacing w:line="254" w:lineRule="auto"/>
              <w:ind w:firstLine="709"/>
              <w:jc w:val="both"/>
              <w:rPr>
                <w:spacing w:val="-6"/>
                <w:lang w:val="en-GB"/>
              </w:rPr>
            </w:pPr>
            <w:r w:rsidRPr="00F14026">
              <w:rPr>
                <w:b/>
                <w:spacing w:val="-6"/>
                <w:lang w:val="en-GB"/>
              </w:rPr>
              <w:t>Information for Bidders.</w:t>
            </w:r>
            <w:r w:rsidRPr="00F14026">
              <w:rPr>
                <w:spacing w:val="-6"/>
                <w:lang w:val="en-GB"/>
              </w:rPr>
              <w:t xml:space="preserve"> The Employer shall independently verify all information on the Bidder contained in public registers, with reference to the following paragraphs of Article 17 of the Law:</w:t>
            </w:r>
          </w:p>
          <w:p w:rsidR="007622CC" w:rsidRPr="00F14026" w:rsidRDefault="005035FE" w:rsidP="00E36C48">
            <w:pPr>
              <w:numPr>
                <w:ilvl w:val="0"/>
                <w:numId w:val="33"/>
              </w:numPr>
              <w:shd w:val="clear" w:color="auto" w:fill="FFFFFF"/>
              <w:tabs>
                <w:tab w:val="left" w:pos="0"/>
              </w:tabs>
              <w:spacing w:line="254" w:lineRule="auto"/>
              <w:jc w:val="both"/>
              <w:rPr>
                <w:spacing w:val="-6"/>
                <w:lang w:val="en-GB"/>
              </w:rPr>
            </w:pPr>
            <w:r w:rsidRPr="00F14026">
              <w:rPr>
                <w:bCs/>
                <w:spacing w:val="-6"/>
                <w:lang w:val="en-GB"/>
              </w:rPr>
              <w:t xml:space="preserve">Paragraph </w:t>
            </w:r>
            <w:r w:rsidR="007622CC" w:rsidRPr="00F14026">
              <w:rPr>
                <w:bCs/>
                <w:spacing w:val="-6"/>
                <w:lang w:val="en-GB"/>
              </w:rPr>
              <w:t>2 of Part 1 (</w:t>
            </w:r>
            <w:r w:rsidR="007622CC" w:rsidRPr="00F14026">
              <w:rPr>
                <w:b/>
                <w:bCs/>
                <w:spacing w:val="-6"/>
                <w:lang w:val="en-GB"/>
              </w:rPr>
              <w:t>the Bidder’s official who is authorized by the Bidder to represent</w:t>
            </w:r>
            <w:r w:rsidR="001501F8" w:rsidRPr="00F14026">
              <w:rPr>
                <w:b/>
                <w:bCs/>
                <w:spacing w:val="-6"/>
                <w:lang w:val="en-GB"/>
              </w:rPr>
              <w:t xml:space="preserve"> it </w:t>
            </w:r>
            <w:r w:rsidR="007622CC" w:rsidRPr="00F14026">
              <w:rPr>
                <w:b/>
                <w:bCs/>
                <w:spacing w:val="-6"/>
                <w:lang w:val="en-GB"/>
              </w:rPr>
              <w:t xml:space="preserve">during the procurement procedure, or the individual who is </w:t>
            </w:r>
            <w:r w:rsidR="00F17E36" w:rsidRPr="00F14026">
              <w:rPr>
                <w:b/>
                <w:bCs/>
                <w:spacing w:val="-6"/>
                <w:lang w:val="en-GB"/>
              </w:rPr>
              <w:t>the Bidder has been</w:t>
            </w:r>
            <w:r w:rsidR="007622CC" w:rsidRPr="00F14026">
              <w:rPr>
                <w:b/>
                <w:bCs/>
                <w:spacing w:val="-6"/>
                <w:lang w:val="en-GB"/>
              </w:rPr>
              <w:t xml:space="preserve">/has not been prosecuted </w:t>
            </w:r>
            <w:r w:rsidR="007622CC" w:rsidRPr="00F14026">
              <w:rPr>
                <w:bCs/>
                <w:spacing w:val="-6"/>
                <w:lang w:val="en-GB"/>
              </w:rPr>
              <w:t xml:space="preserve">in accordance with the law for committing corruption offenses in the </w:t>
            </w:r>
            <w:r w:rsidR="00F17E36" w:rsidRPr="00F14026">
              <w:rPr>
                <w:bCs/>
                <w:spacing w:val="-6"/>
                <w:lang w:val="en-GB"/>
              </w:rPr>
              <w:t>domain</w:t>
            </w:r>
            <w:r w:rsidR="007622CC" w:rsidRPr="00F14026">
              <w:rPr>
                <w:bCs/>
                <w:spacing w:val="-6"/>
                <w:lang w:val="en-GB"/>
              </w:rPr>
              <w:t xml:space="preserve"> of </w:t>
            </w:r>
            <w:r w:rsidR="007622CC" w:rsidRPr="00F14026">
              <w:rPr>
                <w:bCs/>
                <w:spacing w:val="-6"/>
                <w:lang w:val="en-GB"/>
              </w:rPr>
              <w:lastRenderedPageBreak/>
              <w:t xml:space="preserve">public procurement) - </w:t>
            </w:r>
            <w:hyperlink r:id="rId21" w:history="1">
              <w:r w:rsidR="007622CC" w:rsidRPr="0049508F">
                <w:rPr>
                  <w:rStyle w:val="a5"/>
                  <w:bCs/>
                  <w:spacing w:val="-6"/>
                  <w:lang w:val="en-GB"/>
                </w:rPr>
                <w:t>http://corrupt.informjust.ua/index.php</w:t>
              </w:r>
            </w:hyperlink>
            <w:r w:rsidR="007622CC" w:rsidRPr="0049508F">
              <w:rPr>
                <w:bCs/>
                <w:spacing w:val="-6"/>
                <w:u w:val="single"/>
                <w:lang w:val="en-GB"/>
              </w:rPr>
              <w:t>;</w:t>
            </w:r>
            <w:r w:rsidR="007622CC" w:rsidRPr="00F14026">
              <w:rPr>
                <w:b/>
                <w:bCs/>
                <w:i/>
                <w:spacing w:val="-6"/>
                <w:lang w:val="en-GB"/>
              </w:rPr>
              <w:t xml:space="preserve"> </w:t>
            </w:r>
          </w:p>
          <w:p w:rsidR="007622CC" w:rsidRPr="00F14026" w:rsidRDefault="005035FE" w:rsidP="00F17E36">
            <w:pPr>
              <w:numPr>
                <w:ilvl w:val="0"/>
                <w:numId w:val="33"/>
              </w:numPr>
              <w:shd w:val="clear" w:color="auto" w:fill="FFFFFF"/>
              <w:tabs>
                <w:tab w:val="left" w:pos="0"/>
              </w:tabs>
              <w:spacing w:line="254" w:lineRule="auto"/>
              <w:jc w:val="both"/>
              <w:rPr>
                <w:b/>
                <w:bCs/>
                <w:i/>
                <w:spacing w:val="-6"/>
                <w:lang w:val="en-GB"/>
              </w:rPr>
            </w:pPr>
            <w:r w:rsidRPr="00F14026">
              <w:rPr>
                <w:bCs/>
                <w:spacing w:val="-6"/>
                <w:lang w:val="en-GB"/>
              </w:rPr>
              <w:t xml:space="preserve">Paragraph </w:t>
            </w:r>
            <w:r w:rsidR="007622CC" w:rsidRPr="00F14026">
              <w:rPr>
                <w:bCs/>
                <w:spacing w:val="-6"/>
                <w:lang w:val="en-GB"/>
              </w:rPr>
              <w:t>7 of Part 1 (</w:t>
            </w:r>
            <w:r w:rsidR="00F17E36" w:rsidRPr="00F14026">
              <w:rPr>
                <w:b/>
                <w:bCs/>
                <w:spacing w:val="-6"/>
                <w:lang w:val="en-GB"/>
              </w:rPr>
              <w:t>the Bidder has</w:t>
            </w:r>
            <w:r w:rsidR="007622CC" w:rsidRPr="00F14026">
              <w:rPr>
                <w:b/>
                <w:bCs/>
                <w:spacing w:val="-6"/>
                <w:lang w:val="en-GB"/>
              </w:rPr>
              <w:t>/has not filed for bankruptcy</w:t>
            </w:r>
            <w:r w:rsidR="007622CC" w:rsidRPr="00F14026">
              <w:rPr>
                <w:bCs/>
                <w:spacing w:val="-6"/>
                <w:lang w:val="en-GB"/>
              </w:rPr>
              <w:t xml:space="preserve"> in accordance with the law, and </w:t>
            </w:r>
            <w:r w:rsidR="007622CC" w:rsidRPr="00F14026">
              <w:rPr>
                <w:b/>
                <w:bCs/>
                <w:spacing w:val="-6"/>
                <w:lang w:val="en-GB"/>
              </w:rPr>
              <w:t>li</w:t>
            </w:r>
            <w:r w:rsidR="00F17E36" w:rsidRPr="00F14026">
              <w:rPr>
                <w:b/>
                <w:bCs/>
                <w:spacing w:val="-6"/>
                <w:lang w:val="en-GB"/>
              </w:rPr>
              <w:t>quidation proceedings have been</w:t>
            </w:r>
            <w:r w:rsidR="007622CC" w:rsidRPr="00F14026">
              <w:rPr>
                <w:b/>
                <w:bCs/>
                <w:spacing w:val="-6"/>
                <w:lang w:val="en-GB"/>
              </w:rPr>
              <w:t>/have not been opened)</w:t>
            </w:r>
            <w:r w:rsidR="007622CC" w:rsidRPr="00F14026">
              <w:rPr>
                <w:bCs/>
                <w:spacing w:val="-6"/>
                <w:lang w:val="en-GB"/>
              </w:rPr>
              <w:t xml:space="preserve"> - </w:t>
            </w:r>
            <w:hyperlink r:id="rId22" w:history="1">
              <w:r w:rsidR="007622CC" w:rsidRPr="00F14026">
                <w:rPr>
                  <w:rStyle w:val="a5"/>
                  <w:b/>
                  <w:bCs/>
                  <w:i/>
                  <w:spacing w:val="-6"/>
                  <w:lang w:val="en-GB"/>
                </w:rPr>
                <w:t>https://kap.minjust.gov.ua/services/registry</w:t>
              </w:r>
            </w:hyperlink>
            <w:r w:rsidR="007622CC" w:rsidRPr="00F14026">
              <w:rPr>
                <w:b/>
                <w:bCs/>
                <w:i/>
                <w:spacing w:val="-6"/>
                <w:lang w:val="en-GB"/>
              </w:rPr>
              <w:t xml:space="preserve">; </w:t>
            </w:r>
          </w:p>
          <w:p w:rsidR="007622CC" w:rsidRPr="00F14026" w:rsidRDefault="005035FE" w:rsidP="00F17E36">
            <w:pPr>
              <w:numPr>
                <w:ilvl w:val="0"/>
                <w:numId w:val="33"/>
              </w:numPr>
              <w:shd w:val="clear" w:color="auto" w:fill="FFFFFF"/>
              <w:tabs>
                <w:tab w:val="left" w:pos="0"/>
              </w:tabs>
              <w:spacing w:line="254" w:lineRule="auto"/>
              <w:jc w:val="both"/>
              <w:rPr>
                <w:b/>
                <w:bCs/>
                <w:i/>
                <w:spacing w:val="-6"/>
                <w:lang w:val="en-GB"/>
              </w:rPr>
            </w:pPr>
            <w:r w:rsidRPr="00F14026">
              <w:rPr>
                <w:bCs/>
                <w:spacing w:val="-6"/>
                <w:lang w:val="en-GB"/>
              </w:rPr>
              <w:t xml:space="preserve">Paragraph </w:t>
            </w:r>
            <w:r w:rsidR="007622CC" w:rsidRPr="00F14026">
              <w:rPr>
                <w:bCs/>
                <w:spacing w:val="-6"/>
                <w:lang w:val="en-GB"/>
              </w:rPr>
              <w:t>8 of Part 1 (</w:t>
            </w:r>
            <w:r w:rsidR="007622CC" w:rsidRPr="00F14026">
              <w:rPr>
                <w:b/>
                <w:bCs/>
                <w:spacing w:val="-6"/>
                <w:lang w:val="en-GB"/>
              </w:rPr>
              <w:t>available/no</w:t>
            </w:r>
            <w:r w:rsidR="00F17E36" w:rsidRPr="00F14026">
              <w:rPr>
                <w:b/>
                <w:bCs/>
                <w:spacing w:val="-6"/>
                <w:lang w:val="en-GB"/>
              </w:rPr>
              <w:t>t</w:t>
            </w:r>
            <w:r w:rsidR="007622CC" w:rsidRPr="00F14026">
              <w:rPr>
                <w:b/>
                <w:bCs/>
                <w:spacing w:val="-6"/>
                <w:lang w:val="en-GB"/>
              </w:rPr>
              <w:t xml:space="preserve"> available information</w:t>
            </w:r>
            <w:r w:rsidR="007622CC" w:rsidRPr="00F14026">
              <w:rPr>
                <w:bCs/>
                <w:spacing w:val="-6"/>
                <w:lang w:val="en-GB"/>
              </w:rPr>
              <w:t xml:space="preserve"> in the Unified Register o</w:t>
            </w:r>
            <w:r w:rsidR="00F17E36" w:rsidRPr="00F14026">
              <w:rPr>
                <w:bCs/>
                <w:spacing w:val="-6"/>
                <w:lang w:val="en-GB"/>
              </w:rPr>
              <w:t>f Legal Entities and Individual</w:t>
            </w:r>
            <w:r w:rsidR="007622CC" w:rsidRPr="00F14026">
              <w:rPr>
                <w:bCs/>
                <w:spacing w:val="-6"/>
                <w:lang w:val="en-GB"/>
              </w:rPr>
              <w:t xml:space="preserve"> Entrepreneurs provided for by Article 17 of the Law of Ukraine “On State Registration o</w:t>
            </w:r>
            <w:r w:rsidR="00F17E36" w:rsidRPr="00F14026">
              <w:rPr>
                <w:bCs/>
                <w:spacing w:val="-6"/>
                <w:lang w:val="en-GB"/>
              </w:rPr>
              <w:t>f Legal Entities and Individual</w:t>
            </w:r>
            <w:r w:rsidR="007622CC" w:rsidRPr="00F14026">
              <w:rPr>
                <w:bCs/>
                <w:spacing w:val="-6"/>
                <w:lang w:val="en-GB"/>
              </w:rPr>
              <w:t xml:space="preserve"> Entrepreneurs” </w:t>
            </w:r>
            <w:r w:rsidR="007622CC" w:rsidRPr="00F14026">
              <w:rPr>
                <w:b/>
                <w:bCs/>
                <w:spacing w:val="-6"/>
                <w:lang w:val="en-GB"/>
              </w:rPr>
              <w:t xml:space="preserve">on the final beneficial owner (controller) of the legal entity - resident of Ukraine, who is the Bidder </w:t>
            </w:r>
            <w:r w:rsidR="007622CC" w:rsidRPr="00F14026">
              <w:rPr>
                <w:bCs/>
                <w:spacing w:val="-6"/>
                <w:lang w:val="en-GB"/>
              </w:rPr>
              <w:t xml:space="preserve">- </w:t>
            </w:r>
            <w:hyperlink r:id="rId23" w:history="1">
              <w:r w:rsidR="007622CC" w:rsidRPr="00F14026">
                <w:rPr>
                  <w:rStyle w:val="a5"/>
                  <w:b/>
                  <w:bCs/>
                  <w:i/>
                  <w:spacing w:val="-6"/>
                  <w:lang w:val="en-GB"/>
                </w:rPr>
                <w:t>https://usr.minjust.gov.ua/ua/freesearch</w:t>
              </w:r>
            </w:hyperlink>
            <w:r w:rsidR="007622CC" w:rsidRPr="00F14026">
              <w:rPr>
                <w:b/>
                <w:bCs/>
                <w:i/>
                <w:spacing w:val="-6"/>
                <w:lang w:val="en-GB"/>
              </w:rPr>
              <w:t>.</w:t>
            </w:r>
          </w:p>
          <w:p w:rsidR="005035FE" w:rsidRPr="00F14026" w:rsidRDefault="005035FE" w:rsidP="007C1074">
            <w:pPr>
              <w:shd w:val="clear" w:color="auto" w:fill="FFFFFF"/>
              <w:tabs>
                <w:tab w:val="left" w:pos="0"/>
              </w:tabs>
              <w:spacing w:line="254" w:lineRule="auto"/>
              <w:jc w:val="both"/>
              <w:rPr>
                <w:lang w:val="en-GB"/>
              </w:rPr>
            </w:pPr>
          </w:p>
          <w:p w:rsidR="007622CC" w:rsidRPr="00F14026" w:rsidRDefault="007622CC" w:rsidP="00F17E36">
            <w:pPr>
              <w:shd w:val="clear" w:color="auto" w:fill="FFFFFF"/>
              <w:tabs>
                <w:tab w:val="left" w:pos="0"/>
              </w:tabs>
              <w:spacing w:line="254" w:lineRule="auto"/>
              <w:jc w:val="both"/>
              <w:rPr>
                <w:spacing w:val="-6"/>
                <w:lang w:val="en-GB"/>
              </w:rPr>
            </w:pPr>
            <w:r w:rsidRPr="00F14026">
              <w:rPr>
                <w:lang w:val="en-GB"/>
              </w:rPr>
              <w:t xml:space="preserve">The Employer shall </w:t>
            </w:r>
            <w:r w:rsidR="00F17E36" w:rsidRPr="00F14026">
              <w:rPr>
                <w:lang w:val="en-GB"/>
              </w:rPr>
              <w:t>seek</w:t>
            </w:r>
            <w:r w:rsidRPr="00F14026">
              <w:rPr>
                <w:lang w:val="en-GB"/>
              </w:rPr>
              <w:t xml:space="preserve"> </w:t>
            </w:r>
            <w:r w:rsidR="00F17E36" w:rsidRPr="00F14026">
              <w:rPr>
                <w:lang w:val="en-GB"/>
              </w:rPr>
              <w:t>additional</w:t>
            </w:r>
            <w:r w:rsidRPr="00F14026">
              <w:rPr>
                <w:lang w:val="en-GB"/>
              </w:rPr>
              <w:t xml:space="preserve"> information on the Bidder to confirm </w:t>
            </w:r>
            <w:r w:rsidR="005035FE" w:rsidRPr="00F14026">
              <w:rPr>
                <w:lang w:val="en-GB"/>
              </w:rPr>
              <w:t>its</w:t>
            </w:r>
            <w:r w:rsidRPr="00F14026">
              <w:rPr>
                <w:lang w:val="en-GB"/>
              </w:rPr>
              <w:t xml:space="preserve"> compliance with the requirements</w:t>
            </w:r>
            <w:r w:rsidR="00F17E36" w:rsidRPr="00F14026">
              <w:rPr>
                <w:lang w:val="en-GB"/>
              </w:rPr>
              <w:t xml:space="preserve"> under</w:t>
            </w:r>
            <w:r w:rsidRPr="00F14026">
              <w:rPr>
                <w:lang w:val="en-GB"/>
              </w:rPr>
              <w:t xml:space="preserve">: 1) </w:t>
            </w:r>
            <w:r w:rsidR="005035FE" w:rsidRPr="00F14026">
              <w:rPr>
                <w:lang w:val="en-GB"/>
              </w:rPr>
              <w:t xml:space="preserve">Paragraph </w:t>
            </w:r>
            <w:r w:rsidRPr="00F14026">
              <w:rPr>
                <w:lang w:val="en-GB"/>
              </w:rPr>
              <w:t>3 of Part 1 of Article 17 (</w:t>
            </w:r>
            <w:r w:rsidR="00F17E36" w:rsidRPr="00F14026">
              <w:rPr>
                <w:spacing w:val="-6"/>
                <w:lang w:val="en-GB"/>
              </w:rPr>
              <w:t>the Bidder has been</w:t>
            </w:r>
            <w:r w:rsidRPr="00F14026">
              <w:rPr>
                <w:spacing w:val="-6"/>
                <w:lang w:val="en-GB"/>
              </w:rPr>
              <w:t xml:space="preserve">/has not been prosecuted in the past three years for violation of </w:t>
            </w:r>
            <w:r w:rsidR="005035FE" w:rsidRPr="00F14026">
              <w:rPr>
                <w:spacing w:val="-6"/>
                <w:lang w:val="en-GB"/>
              </w:rPr>
              <w:t xml:space="preserve">Paragraph </w:t>
            </w:r>
            <w:r w:rsidRPr="00F14026">
              <w:rPr>
                <w:spacing w:val="-6"/>
                <w:lang w:val="en-GB"/>
              </w:rPr>
              <w:t xml:space="preserve">4 of Part 2 of Article 6, and </w:t>
            </w:r>
            <w:r w:rsidR="005035FE" w:rsidRPr="00F14026">
              <w:rPr>
                <w:spacing w:val="-6"/>
                <w:lang w:val="en-GB"/>
              </w:rPr>
              <w:t xml:space="preserve">Paragraph </w:t>
            </w:r>
            <w:r w:rsidRPr="00F14026">
              <w:rPr>
                <w:spacing w:val="-6"/>
                <w:lang w:val="en-GB"/>
              </w:rPr>
              <w:t xml:space="preserve">1 of Article 50 of the </w:t>
            </w:r>
            <w:hyperlink r:id="rId24" w:tgtFrame="_blank" w:history="1">
              <w:r w:rsidRPr="00F14026">
                <w:rPr>
                  <w:rStyle w:val="a5"/>
                  <w:spacing w:val="-6"/>
                  <w:lang w:val="en-GB"/>
                </w:rPr>
                <w:t>Law of Ukraine “On Protection of Economic Competition”</w:t>
              </w:r>
            </w:hyperlink>
            <w:r w:rsidRPr="00F14026">
              <w:rPr>
                <w:spacing w:val="-6"/>
                <w:lang w:val="en-GB"/>
              </w:rPr>
              <w:t xml:space="preserve">, namely for participation in anticompetitive concerted actions that </w:t>
            </w:r>
            <w:r w:rsidR="00F17E36" w:rsidRPr="00F14026">
              <w:rPr>
                <w:spacing w:val="-6"/>
                <w:lang w:val="en-GB"/>
              </w:rPr>
              <w:t>lead to</w:t>
            </w:r>
            <w:r w:rsidRPr="00F14026">
              <w:rPr>
                <w:spacing w:val="-6"/>
                <w:lang w:val="en-GB"/>
              </w:rPr>
              <w:t xml:space="preserve"> a distortion of bidding results (tenders).</w:t>
            </w:r>
          </w:p>
          <w:p w:rsidR="007622CC" w:rsidRPr="00F14026" w:rsidRDefault="007622CC" w:rsidP="007C1074">
            <w:pPr>
              <w:shd w:val="clear" w:color="auto" w:fill="FFFFFF"/>
              <w:tabs>
                <w:tab w:val="left" w:pos="0"/>
              </w:tabs>
              <w:spacing w:line="254" w:lineRule="auto"/>
              <w:jc w:val="both"/>
              <w:rPr>
                <w:lang w:val="en-GB"/>
              </w:rPr>
            </w:pPr>
            <w:r w:rsidRPr="00F14026">
              <w:rPr>
                <w:lang w:val="en-GB"/>
              </w:rPr>
              <w:t xml:space="preserve">- </w:t>
            </w:r>
            <w:hyperlink r:id="rId25" w:history="1">
              <w:r w:rsidRPr="00F14026">
                <w:rPr>
                  <w:rStyle w:val="a5"/>
                  <w:lang w:val="en-GB"/>
                </w:rPr>
                <w:t>http://www.amc.gov.ua/amku/control/main/uk/publish/article/104485</w:t>
              </w:r>
            </w:hyperlink>
            <w:r w:rsidR="005035FE" w:rsidRPr="00F14026">
              <w:rPr>
                <w:lang w:val="en-GB"/>
              </w:rPr>
              <w:t xml:space="preserve"> </w:t>
            </w:r>
          </w:p>
        </w:tc>
      </w:tr>
      <w:tr w:rsidR="007622CC" w:rsidRPr="005B498F" w:rsidTr="007C1074">
        <w:trPr>
          <w:trHeight w:val="80"/>
        </w:trPr>
        <w:tc>
          <w:tcPr>
            <w:tcW w:w="10173" w:type="dxa"/>
          </w:tcPr>
          <w:p w:rsidR="007622CC" w:rsidRPr="00F14026" w:rsidRDefault="007622CC" w:rsidP="007C1074">
            <w:pPr>
              <w:shd w:val="clear" w:color="auto" w:fill="FFFFFF"/>
              <w:tabs>
                <w:tab w:val="left" w:pos="0"/>
              </w:tabs>
              <w:spacing w:line="254" w:lineRule="auto"/>
              <w:ind w:firstLine="709"/>
              <w:jc w:val="both"/>
              <w:rPr>
                <w:b/>
                <w:bCs/>
                <w:spacing w:val="-6"/>
                <w:lang w:val="en-GB"/>
              </w:rPr>
            </w:pPr>
          </w:p>
        </w:tc>
      </w:tr>
    </w:tbl>
    <w:p w:rsidR="007622CC" w:rsidRPr="00F14026" w:rsidRDefault="007622CC" w:rsidP="00314A2E">
      <w:pPr>
        <w:tabs>
          <w:tab w:val="left" w:pos="0"/>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val="en-GB" w:eastAsia="ar-SA"/>
        </w:rPr>
      </w:pPr>
      <w:r w:rsidRPr="00F14026">
        <w:rPr>
          <w:spacing w:val="-4"/>
          <w:lang w:val="en-GB"/>
        </w:rPr>
        <w:t>8.</w:t>
      </w:r>
      <w:r w:rsidR="00314A2E" w:rsidRPr="00F14026">
        <w:rPr>
          <w:spacing w:val="-4"/>
          <w:lang w:val="en-GB"/>
        </w:rPr>
        <w:tab/>
      </w:r>
      <w:r w:rsidRPr="00F14026">
        <w:rPr>
          <w:b/>
          <w:bCs/>
          <w:lang w:val="en-GB"/>
        </w:rPr>
        <w:t>Information sheet with general data about the Bidder:</w:t>
      </w:r>
    </w:p>
    <w:p w:rsidR="007622CC" w:rsidRPr="00F14026" w:rsidRDefault="007622CC" w:rsidP="00762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firstLine="589"/>
        <w:jc w:val="center"/>
        <w:rPr>
          <w:b/>
          <w:bCs/>
          <w:lang w:val="en-GB"/>
        </w:rPr>
      </w:pPr>
    </w:p>
    <w:p w:rsidR="007622CC" w:rsidRPr="00F14026" w:rsidRDefault="007622CC" w:rsidP="00011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firstLine="589"/>
        <w:jc w:val="center"/>
        <w:rPr>
          <w:b/>
          <w:bCs/>
          <w:lang w:val="en-GB"/>
        </w:rPr>
      </w:pPr>
      <w:r w:rsidRPr="00F14026">
        <w:rPr>
          <w:b/>
          <w:bCs/>
          <w:lang w:val="en-GB"/>
        </w:rPr>
        <w:t xml:space="preserve">GENERAL DATA ABOUT THE BIDDER </w:t>
      </w:r>
    </w:p>
    <w:p w:rsidR="007622CC" w:rsidRPr="00F14026" w:rsidRDefault="007622CC" w:rsidP="00762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firstLine="589"/>
        <w:jc w:val="center"/>
        <w:rPr>
          <w:b/>
          <w:bCs/>
          <w:lang w:val="en-GB"/>
        </w:rPr>
      </w:pP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6248"/>
        <w:gridCol w:w="3260"/>
      </w:tblGrid>
      <w:tr w:rsidR="007622CC" w:rsidRPr="00F14026" w:rsidTr="007C1074">
        <w:tc>
          <w:tcPr>
            <w:tcW w:w="523" w:type="dxa"/>
          </w:tcPr>
          <w:p w:rsidR="007622CC" w:rsidRPr="00F14026" w:rsidRDefault="007622CC" w:rsidP="007C1074">
            <w:pPr>
              <w:spacing w:line="254" w:lineRule="auto"/>
              <w:ind w:right="-81"/>
              <w:jc w:val="center"/>
              <w:rPr>
                <w:lang w:val="en-GB"/>
              </w:rPr>
            </w:pPr>
            <w:r w:rsidRPr="00F14026">
              <w:rPr>
                <w:lang w:val="en-GB"/>
              </w:rPr>
              <w:t>No.</w:t>
            </w:r>
          </w:p>
        </w:tc>
        <w:tc>
          <w:tcPr>
            <w:tcW w:w="6248" w:type="dxa"/>
          </w:tcPr>
          <w:p w:rsidR="007622CC" w:rsidRPr="00F14026" w:rsidRDefault="007622CC" w:rsidP="007C1074">
            <w:pPr>
              <w:spacing w:line="254" w:lineRule="auto"/>
              <w:ind w:right="-81"/>
              <w:jc w:val="center"/>
              <w:rPr>
                <w:lang w:val="en-GB"/>
              </w:rPr>
            </w:pPr>
            <w:r w:rsidRPr="00F14026">
              <w:rPr>
                <w:lang w:val="en-GB"/>
              </w:rPr>
              <w:t>Name</w:t>
            </w:r>
          </w:p>
        </w:tc>
        <w:tc>
          <w:tcPr>
            <w:tcW w:w="3260" w:type="dxa"/>
          </w:tcPr>
          <w:p w:rsidR="007622CC" w:rsidRPr="00F14026" w:rsidRDefault="007622CC" w:rsidP="0001147E">
            <w:pPr>
              <w:spacing w:line="254" w:lineRule="auto"/>
              <w:ind w:right="-81"/>
              <w:jc w:val="center"/>
              <w:rPr>
                <w:lang w:val="en-GB"/>
              </w:rPr>
            </w:pPr>
            <w:r w:rsidRPr="00F14026">
              <w:rPr>
                <w:lang w:val="en-GB"/>
              </w:rPr>
              <w:t xml:space="preserve">Bidder’s information </w:t>
            </w:r>
          </w:p>
        </w:tc>
      </w:tr>
      <w:tr w:rsidR="007622CC" w:rsidRPr="005B498F" w:rsidTr="007C1074">
        <w:tc>
          <w:tcPr>
            <w:tcW w:w="523" w:type="dxa"/>
          </w:tcPr>
          <w:p w:rsidR="007622CC" w:rsidRPr="00F14026" w:rsidRDefault="007622CC" w:rsidP="007C1074">
            <w:pPr>
              <w:spacing w:line="254" w:lineRule="auto"/>
              <w:ind w:right="-81"/>
              <w:jc w:val="both"/>
              <w:rPr>
                <w:lang w:val="en-GB"/>
              </w:rPr>
            </w:pPr>
            <w:r w:rsidRPr="00F14026">
              <w:rPr>
                <w:lang w:val="en-GB"/>
              </w:rPr>
              <w:t>1</w:t>
            </w:r>
          </w:p>
        </w:tc>
        <w:tc>
          <w:tcPr>
            <w:tcW w:w="6248" w:type="dxa"/>
          </w:tcPr>
          <w:p w:rsidR="007622CC" w:rsidRPr="001C2964" w:rsidRDefault="007622CC" w:rsidP="007C1074">
            <w:pPr>
              <w:spacing w:line="254" w:lineRule="auto"/>
              <w:ind w:right="-81"/>
              <w:jc w:val="both"/>
              <w:rPr>
                <w:lang w:val="uk-UA"/>
              </w:rPr>
            </w:pPr>
            <w:r w:rsidRPr="00F14026">
              <w:rPr>
                <w:lang w:val="en-GB"/>
              </w:rPr>
              <w:t>Bidder’s full name (for legal entities) or first name, patronymic, f</w:t>
            </w:r>
            <w:r w:rsidR="001C2964">
              <w:rPr>
                <w:lang w:val="en-GB"/>
              </w:rPr>
              <w:t>amily name (for individuals)</w:t>
            </w:r>
          </w:p>
        </w:tc>
        <w:tc>
          <w:tcPr>
            <w:tcW w:w="3260" w:type="dxa"/>
          </w:tcPr>
          <w:p w:rsidR="007622CC" w:rsidRPr="00F14026" w:rsidRDefault="007622CC" w:rsidP="007C1074">
            <w:pPr>
              <w:spacing w:line="254" w:lineRule="auto"/>
              <w:ind w:right="-81"/>
              <w:jc w:val="both"/>
              <w:rPr>
                <w:lang w:val="en-GB"/>
              </w:rPr>
            </w:pPr>
          </w:p>
        </w:tc>
      </w:tr>
      <w:tr w:rsidR="007622CC" w:rsidRPr="005B498F" w:rsidTr="007C1074">
        <w:tc>
          <w:tcPr>
            <w:tcW w:w="523" w:type="dxa"/>
          </w:tcPr>
          <w:p w:rsidR="007622CC" w:rsidRPr="00F14026" w:rsidRDefault="007622CC" w:rsidP="007C1074">
            <w:pPr>
              <w:spacing w:line="254" w:lineRule="auto"/>
              <w:ind w:right="-81"/>
              <w:jc w:val="both"/>
              <w:rPr>
                <w:lang w:val="en-GB"/>
              </w:rPr>
            </w:pPr>
            <w:r w:rsidRPr="00F14026">
              <w:rPr>
                <w:lang w:val="en-GB"/>
              </w:rPr>
              <w:t>2</w:t>
            </w:r>
          </w:p>
        </w:tc>
        <w:tc>
          <w:tcPr>
            <w:tcW w:w="6248" w:type="dxa"/>
          </w:tcPr>
          <w:p w:rsidR="007622CC" w:rsidRPr="00F14026" w:rsidRDefault="007622CC" w:rsidP="007C1074">
            <w:pPr>
              <w:spacing w:line="254" w:lineRule="auto"/>
              <w:ind w:right="-81"/>
              <w:jc w:val="both"/>
              <w:rPr>
                <w:lang w:val="en-GB"/>
              </w:rPr>
            </w:pPr>
            <w:r w:rsidRPr="00F14026">
              <w:rPr>
                <w:lang w:val="en-GB"/>
              </w:rPr>
              <w:t xml:space="preserve">Legal and actual addresses (for legal entities) or place of residence (for individuals) </w:t>
            </w:r>
          </w:p>
        </w:tc>
        <w:tc>
          <w:tcPr>
            <w:tcW w:w="3260" w:type="dxa"/>
          </w:tcPr>
          <w:p w:rsidR="007622CC" w:rsidRPr="00F14026" w:rsidRDefault="007622CC" w:rsidP="007C1074">
            <w:pPr>
              <w:spacing w:line="254" w:lineRule="auto"/>
              <w:ind w:right="-81"/>
              <w:jc w:val="both"/>
              <w:rPr>
                <w:lang w:val="en-GB"/>
              </w:rPr>
            </w:pPr>
          </w:p>
        </w:tc>
      </w:tr>
      <w:tr w:rsidR="007622CC" w:rsidRPr="00F14026" w:rsidTr="007C1074">
        <w:tc>
          <w:tcPr>
            <w:tcW w:w="523" w:type="dxa"/>
          </w:tcPr>
          <w:p w:rsidR="007622CC" w:rsidRPr="00F14026" w:rsidRDefault="007622CC" w:rsidP="007C1074">
            <w:pPr>
              <w:spacing w:line="254" w:lineRule="auto"/>
              <w:ind w:right="-81"/>
              <w:jc w:val="both"/>
              <w:rPr>
                <w:lang w:val="en-GB"/>
              </w:rPr>
            </w:pPr>
            <w:r w:rsidRPr="00F14026">
              <w:rPr>
                <w:lang w:val="en-GB"/>
              </w:rPr>
              <w:t>3</w:t>
            </w:r>
          </w:p>
        </w:tc>
        <w:tc>
          <w:tcPr>
            <w:tcW w:w="6248" w:type="dxa"/>
          </w:tcPr>
          <w:p w:rsidR="007622CC" w:rsidRPr="00F14026" w:rsidRDefault="007622CC" w:rsidP="007C1074">
            <w:pPr>
              <w:spacing w:line="254" w:lineRule="auto"/>
              <w:ind w:right="-81"/>
              <w:jc w:val="both"/>
              <w:rPr>
                <w:lang w:val="en-GB"/>
              </w:rPr>
            </w:pPr>
            <w:r w:rsidRPr="00F14026">
              <w:rPr>
                <w:lang w:val="en-GB"/>
              </w:rPr>
              <w:t>Postal addr</w:t>
            </w:r>
            <w:r w:rsidR="00F17E36" w:rsidRPr="00F14026">
              <w:rPr>
                <w:lang w:val="en-GB"/>
              </w:rPr>
              <w:t>ess</w:t>
            </w:r>
          </w:p>
        </w:tc>
        <w:tc>
          <w:tcPr>
            <w:tcW w:w="3260" w:type="dxa"/>
          </w:tcPr>
          <w:p w:rsidR="007622CC" w:rsidRPr="00F14026" w:rsidRDefault="007622CC" w:rsidP="007C1074">
            <w:pPr>
              <w:spacing w:line="254" w:lineRule="auto"/>
              <w:ind w:right="-81"/>
              <w:jc w:val="both"/>
              <w:rPr>
                <w:lang w:val="en-GB"/>
              </w:rPr>
            </w:pPr>
          </w:p>
        </w:tc>
      </w:tr>
      <w:tr w:rsidR="007622CC" w:rsidRPr="005B498F" w:rsidTr="007C1074">
        <w:tc>
          <w:tcPr>
            <w:tcW w:w="523" w:type="dxa"/>
          </w:tcPr>
          <w:p w:rsidR="007622CC" w:rsidRPr="00F14026" w:rsidRDefault="007622CC" w:rsidP="007C1074">
            <w:pPr>
              <w:spacing w:line="254" w:lineRule="auto"/>
              <w:ind w:right="-81"/>
              <w:jc w:val="both"/>
              <w:rPr>
                <w:lang w:val="en-GB"/>
              </w:rPr>
            </w:pPr>
            <w:r w:rsidRPr="00F14026">
              <w:rPr>
                <w:lang w:val="en-GB"/>
              </w:rPr>
              <w:t>4</w:t>
            </w:r>
          </w:p>
        </w:tc>
        <w:tc>
          <w:tcPr>
            <w:tcW w:w="6248" w:type="dxa"/>
          </w:tcPr>
          <w:p w:rsidR="007622CC" w:rsidRPr="00F14026" w:rsidRDefault="007622CC" w:rsidP="007C1074">
            <w:pPr>
              <w:spacing w:line="254" w:lineRule="auto"/>
              <w:ind w:right="-81"/>
              <w:jc w:val="both"/>
              <w:rPr>
                <w:lang w:val="en-GB"/>
              </w:rPr>
            </w:pPr>
            <w:r w:rsidRPr="00F14026">
              <w:rPr>
                <w:lang w:val="en-GB"/>
              </w:rPr>
              <w:t xml:space="preserve">EDRPOU Identification Code (taxpayer’s registration card number) </w:t>
            </w:r>
          </w:p>
        </w:tc>
        <w:tc>
          <w:tcPr>
            <w:tcW w:w="3260" w:type="dxa"/>
          </w:tcPr>
          <w:p w:rsidR="007622CC" w:rsidRPr="00F14026" w:rsidRDefault="007622CC" w:rsidP="007C1074">
            <w:pPr>
              <w:spacing w:line="254" w:lineRule="auto"/>
              <w:ind w:right="-81"/>
              <w:jc w:val="both"/>
              <w:rPr>
                <w:lang w:val="en-GB"/>
              </w:rPr>
            </w:pPr>
          </w:p>
        </w:tc>
      </w:tr>
      <w:tr w:rsidR="007622CC" w:rsidRPr="005B498F" w:rsidTr="007C1074">
        <w:tc>
          <w:tcPr>
            <w:tcW w:w="523" w:type="dxa"/>
          </w:tcPr>
          <w:p w:rsidR="007622CC" w:rsidRPr="00F14026" w:rsidRDefault="007622CC" w:rsidP="007C1074">
            <w:pPr>
              <w:spacing w:line="254" w:lineRule="auto"/>
              <w:ind w:right="-81"/>
              <w:jc w:val="both"/>
              <w:rPr>
                <w:lang w:val="en-GB"/>
              </w:rPr>
            </w:pPr>
            <w:r w:rsidRPr="00F14026">
              <w:rPr>
                <w:lang w:val="en-GB"/>
              </w:rPr>
              <w:t>5</w:t>
            </w:r>
          </w:p>
        </w:tc>
        <w:tc>
          <w:tcPr>
            <w:tcW w:w="6248" w:type="dxa"/>
          </w:tcPr>
          <w:p w:rsidR="007622CC" w:rsidRPr="00F14026" w:rsidRDefault="007622CC" w:rsidP="007C1074">
            <w:pPr>
              <w:spacing w:line="254" w:lineRule="auto"/>
              <w:ind w:right="-81"/>
              <w:jc w:val="both"/>
              <w:rPr>
                <w:lang w:val="en-GB"/>
              </w:rPr>
            </w:pPr>
            <w:r w:rsidRPr="00F14026">
              <w:rPr>
                <w:lang w:val="en-GB"/>
              </w:rPr>
              <w:t xml:space="preserve">Bank details (account, bank, MFO (bank code)) </w:t>
            </w:r>
          </w:p>
        </w:tc>
        <w:tc>
          <w:tcPr>
            <w:tcW w:w="3260" w:type="dxa"/>
          </w:tcPr>
          <w:p w:rsidR="007622CC" w:rsidRPr="00F14026" w:rsidRDefault="007622CC" w:rsidP="007C1074">
            <w:pPr>
              <w:spacing w:line="254" w:lineRule="auto"/>
              <w:ind w:right="-81"/>
              <w:jc w:val="both"/>
              <w:rPr>
                <w:lang w:val="en-GB"/>
              </w:rPr>
            </w:pPr>
          </w:p>
        </w:tc>
      </w:tr>
      <w:tr w:rsidR="007622CC" w:rsidRPr="005B498F" w:rsidTr="007C1074">
        <w:tc>
          <w:tcPr>
            <w:tcW w:w="523" w:type="dxa"/>
          </w:tcPr>
          <w:p w:rsidR="007622CC" w:rsidRPr="00F14026" w:rsidRDefault="007622CC" w:rsidP="007C1074">
            <w:pPr>
              <w:spacing w:line="254" w:lineRule="auto"/>
              <w:ind w:right="-81"/>
              <w:jc w:val="both"/>
              <w:rPr>
                <w:lang w:val="en-GB"/>
              </w:rPr>
            </w:pPr>
            <w:r w:rsidRPr="00F14026">
              <w:rPr>
                <w:lang w:val="en-GB"/>
              </w:rPr>
              <w:t>6</w:t>
            </w:r>
          </w:p>
        </w:tc>
        <w:tc>
          <w:tcPr>
            <w:tcW w:w="6248" w:type="dxa"/>
          </w:tcPr>
          <w:p w:rsidR="007622CC" w:rsidRPr="00F14026" w:rsidRDefault="00F17E36" w:rsidP="00F17E36">
            <w:pPr>
              <w:spacing w:line="254" w:lineRule="auto"/>
              <w:ind w:right="-81"/>
              <w:jc w:val="both"/>
              <w:rPr>
                <w:lang w:val="en-GB"/>
              </w:rPr>
            </w:pPr>
            <w:r w:rsidRPr="00F14026">
              <w:rPr>
                <w:lang w:val="en-GB" w:eastAsia="he-IL" w:bidi="he-IL"/>
              </w:rPr>
              <w:t>Registration number of the c</w:t>
            </w:r>
            <w:r w:rsidR="007622CC" w:rsidRPr="00F14026">
              <w:rPr>
                <w:lang w:val="en-GB" w:eastAsia="he-IL" w:bidi="he-IL"/>
              </w:rPr>
              <w:t xml:space="preserve">ertificate of value added tax payer or Extract from Register of VAT payers and individual tax number </w:t>
            </w:r>
            <w:r w:rsidR="007622CC" w:rsidRPr="00F14026">
              <w:rPr>
                <w:i/>
                <w:iCs/>
                <w:lang w:val="en-GB"/>
              </w:rPr>
              <w:t xml:space="preserve">– </w:t>
            </w:r>
            <w:r w:rsidR="007622CC" w:rsidRPr="00F14026">
              <w:rPr>
                <w:lang w:val="en-GB"/>
              </w:rPr>
              <w:t>for Bidder</w:t>
            </w:r>
            <w:r w:rsidRPr="00F14026">
              <w:rPr>
                <w:lang w:val="en-GB"/>
              </w:rPr>
              <w:t>s</w:t>
            </w:r>
            <w:r w:rsidR="007622CC" w:rsidRPr="00F14026">
              <w:rPr>
                <w:lang w:val="en-GB"/>
              </w:rPr>
              <w:t xml:space="preserve"> who </w:t>
            </w:r>
            <w:r w:rsidRPr="00F14026">
              <w:rPr>
                <w:lang w:val="en-GB"/>
              </w:rPr>
              <w:t>are value added tax payers</w:t>
            </w:r>
          </w:p>
        </w:tc>
        <w:tc>
          <w:tcPr>
            <w:tcW w:w="3260" w:type="dxa"/>
          </w:tcPr>
          <w:p w:rsidR="007622CC" w:rsidRPr="00F14026" w:rsidRDefault="007622CC" w:rsidP="007C1074">
            <w:pPr>
              <w:spacing w:line="254" w:lineRule="auto"/>
              <w:ind w:right="-81"/>
              <w:jc w:val="both"/>
              <w:rPr>
                <w:lang w:val="en-GB"/>
              </w:rPr>
            </w:pPr>
          </w:p>
        </w:tc>
      </w:tr>
      <w:tr w:rsidR="007622CC" w:rsidRPr="00F14026" w:rsidTr="007C1074">
        <w:tc>
          <w:tcPr>
            <w:tcW w:w="523" w:type="dxa"/>
          </w:tcPr>
          <w:p w:rsidR="007622CC" w:rsidRPr="00F14026" w:rsidRDefault="007622CC" w:rsidP="007C1074">
            <w:pPr>
              <w:spacing w:line="254" w:lineRule="auto"/>
              <w:ind w:right="-81"/>
              <w:jc w:val="both"/>
              <w:rPr>
                <w:lang w:val="en-GB"/>
              </w:rPr>
            </w:pPr>
            <w:r w:rsidRPr="00F14026">
              <w:rPr>
                <w:lang w:val="en-GB"/>
              </w:rPr>
              <w:t>7</w:t>
            </w:r>
          </w:p>
        </w:tc>
        <w:tc>
          <w:tcPr>
            <w:tcW w:w="6248" w:type="dxa"/>
          </w:tcPr>
          <w:p w:rsidR="007622CC" w:rsidRPr="00F14026" w:rsidRDefault="007622CC" w:rsidP="007C1074">
            <w:pPr>
              <w:spacing w:line="254" w:lineRule="auto"/>
              <w:ind w:right="-81"/>
              <w:jc w:val="both"/>
              <w:rPr>
                <w:lang w:val="en-GB"/>
              </w:rPr>
            </w:pPr>
            <w:r w:rsidRPr="00F14026">
              <w:rPr>
                <w:lang w:val="en-GB"/>
              </w:rPr>
              <w:t>Telephone, fax, e-mail</w:t>
            </w:r>
          </w:p>
        </w:tc>
        <w:tc>
          <w:tcPr>
            <w:tcW w:w="3260" w:type="dxa"/>
          </w:tcPr>
          <w:p w:rsidR="007622CC" w:rsidRPr="00F14026" w:rsidRDefault="007622CC" w:rsidP="007C1074">
            <w:pPr>
              <w:spacing w:line="254" w:lineRule="auto"/>
              <w:ind w:right="-81"/>
              <w:jc w:val="both"/>
              <w:rPr>
                <w:lang w:val="en-GB"/>
              </w:rPr>
            </w:pPr>
          </w:p>
        </w:tc>
      </w:tr>
      <w:tr w:rsidR="007622CC" w:rsidRPr="005B498F" w:rsidTr="007C1074">
        <w:tc>
          <w:tcPr>
            <w:tcW w:w="523" w:type="dxa"/>
          </w:tcPr>
          <w:p w:rsidR="007622CC" w:rsidRPr="00F14026" w:rsidRDefault="007622CC" w:rsidP="007C1074">
            <w:pPr>
              <w:spacing w:line="254" w:lineRule="auto"/>
              <w:ind w:right="-81"/>
              <w:jc w:val="both"/>
              <w:rPr>
                <w:lang w:val="en-GB"/>
              </w:rPr>
            </w:pPr>
            <w:r w:rsidRPr="00F14026">
              <w:rPr>
                <w:lang w:val="en-GB"/>
              </w:rPr>
              <w:t>8</w:t>
            </w:r>
          </w:p>
        </w:tc>
        <w:tc>
          <w:tcPr>
            <w:tcW w:w="6248" w:type="dxa"/>
          </w:tcPr>
          <w:p w:rsidR="007622CC" w:rsidRPr="00F14026" w:rsidRDefault="007622CC" w:rsidP="007C1074">
            <w:pPr>
              <w:spacing w:line="254" w:lineRule="auto"/>
              <w:ind w:right="-81"/>
              <w:jc w:val="both"/>
              <w:rPr>
                <w:lang w:val="en-GB" w:eastAsia="he-IL" w:bidi="he-IL"/>
              </w:rPr>
            </w:pPr>
            <w:r w:rsidRPr="00F14026">
              <w:rPr>
                <w:lang w:val="en-GB" w:eastAsia="he-IL" w:bidi="he-IL"/>
              </w:rPr>
              <w:t>Data on the Bid</w:t>
            </w:r>
            <w:r w:rsidR="009B4AF8" w:rsidRPr="00F14026">
              <w:rPr>
                <w:lang w:val="en-GB" w:eastAsia="he-IL" w:bidi="he-IL"/>
              </w:rPr>
              <w:t>der’s director – legal entity</w:t>
            </w:r>
          </w:p>
          <w:p w:rsidR="007622CC" w:rsidRPr="00F14026" w:rsidRDefault="007622CC" w:rsidP="007C1074">
            <w:pPr>
              <w:spacing w:line="254" w:lineRule="auto"/>
              <w:ind w:right="-81"/>
              <w:jc w:val="both"/>
              <w:rPr>
                <w:lang w:val="en-GB"/>
              </w:rPr>
            </w:pPr>
            <w:r w:rsidRPr="00F14026">
              <w:rPr>
                <w:lang w:val="en-GB" w:eastAsia="he-IL" w:bidi="he-IL"/>
              </w:rPr>
              <w:t>(first name, patronymic, family name, contact telephone number)</w:t>
            </w:r>
          </w:p>
        </w:tc>
        <w:tc>
          <w:tcPr>
            <w:tcW w:w="3260" w:type="dxa"/>
          </w:tcPr>
          <w:p w:rsidR="007622CC" w:rsidRPr="00F14026" w:rsidRDefault="007622CC" w:rsidP="007C1074">
            <w:pPr>
              <w:spacing w:line="254" w:lineRule="auto"/>
              <w:ind w:right="-81"/>
              <w:jc w:val="both"/>
              <w:rPr>
                <w:lang w:val="en-GB"/>
              </w:rPr>
            </w:pPr>
          </w:p>
        </w:tc>
      </w:tr>
      <w:tr w:rsidR="007622CC" w:rsidRPr="005B498F" w:rsidTr="007C1074">
        <w:tc>
          <w:tcPr>
            <w:tcW w:w="523" w:type="dxa"/>
          </w:tcPr>
          <w:p w:rsidR="007622CC" w:rsidRPr="00F14026" w:rsidRDefault="007622CC" w:rsidP="007C1074">
            <w:pPr>
              <w:spacing w:line="254" w:lineRule="auto"/>
              <w:ind w:right="-81"/>
              <w:jc w:val="both"/>
              <w:rPr>
                <w:lang w:val="en-GB"/>
              </w:rPr>
            </w:pPr>
            <w:r w:rsidRPr="00F14026">
              <w:rPr>
                <w:lang w:val="en-GB"/>
              </w:rPr>
              <w:t>9</w:t>
            </w:r>
          </w:p>
        </w:tc>
        <w:tc>
          <w:tcPr>
            <w:tcW w:w="6248" w:type="dxa"/>
          </w:tcPr>
          <w:p w:rsidR="007622CC" w:rsidRPr="00F14026" w:rsidRDefault="007622CC" w:rsidP="007C1074">
            <w:pPr>
              <w:spacing w:line="254" w:lineRule="auto"/>
              <w:ind w:right="-81"/>
              <w:jc w:val="both"/>
              <w:rPr>
                <w:lang w:val="en-GB"/>
              </w:rPr>
            </w:pPr>
            <w:r w:rsidRPr="00F14026">
              <w:rPr>
                <w:lang w:val="en-GB"/>
              </w:rPr>
              <w:t>First name, patronymic, family name, for legal entities – job position of person (persons) authorized to sign tender offers on behalf of the Bidder</w:t>
            </w:r>
          </w:p>
        </w:tc>
        <w:tc>
          <w:tcPr>
            <w:tcW w:w="3260" w:type="dxa"/>
          </w:tcPr>
          <w:p w:rsidR="007622CC" w:rsidRPr="00F14026" w:rsidRDefault="007622CC" w:rsidP="007C1074">
            <w:pPr>
              <w:spacing w:line="254" w:lineRule="auto"/>
              <w:ind w:right="-81"/>
              <w:jc w:val="both"/>
              <w:rPr>
                <w:lang w:val="en-GB"/>
              </w:rPr>
            </w:pPr>
          </w:p>
        </w:tc>
      </w:tr>
      <w:tr w:rsidR="007622CC" w:rsidRPr="005B498F" w:rsidTr="007C1074">
        <w:tc>
          <w:tcPr>
            <w:tcW w:w="523" w:type="dxa"/>
          </w:tcPr>
          <w:p w:rsidR="007622CC" w:rsidRPr="00F14026" w:rsidRDefault="007622CC" w:rsidP="007C1074">
            <w:pPr>
              <w:spacing w:line="254" w:lineRule="auto"/>
              <w:ind w:right="-81"/>
              <w:jc w:val="both"/>
              <w:rPr>
                <w:lang w:val="en-GB"/>
              </w:rPr>
            </w:pPr>
            <w:r w:rsidRPr="00F14026">
              <w:rPr>
                <w:lang w:val="en-GB"/>
              </w:rPr>
              <w:t>10</w:t>
            </w:r>
          </w:p>
        </w:tc>
        <w:tc>
          <w:tcPr>
            <w:tcW w:w="6248" w:type="dxa"/>
          </w:tcPr>
          <w:p w:rsidR="007622CC" w:rsidRPr="00F14026" w:rsidRDefault="007622CC" w:rsidP="00F17E36">
            <w:pPr>
              <w:spacing w:line="254" w:lineRule="auto"/>
              <w:ind w:right="-81"/>
              <w:jc w:val="both"/>
              <w:rPr>
                <w:lang w:val="en-GB"/>
              </w:rPr>
            </w:pPr>
            <w:r w:rsidRPr="00F14026">
              <w:rPr>
                <w:lang w:val="en-GB"/>
              </w:rPr>
              <w:t xml:space="preserve">First name, patronymic, family name, for legal entities – job position of person(s) authorized to sign the procurement agreement </w:t>
            </w:r>
            <w:r w:rsidR="00F17E36" w:rsidRPr="00F14026">
              <w:rPr>
                <w:lang w:val="en-GB"/>
              </w:rPr>
              <w:t>following</w:t>
            </w:r>
            <w:r w:rsidRPr="00F14026">
              <w:rPr>
                <w:lang w:val="en-GB"/>
              </w:rPr>
              <w:t xml:space="preserve"> the results of the procurement process</w:t>
            </w:r>
          </w:p>
        </w:tc>
        <w:tc>
          <w:tcPr>
            <w:tcW w:w="3260" w:type="dxa"/>
          </w:tcPr>
          <w:p w:rsidR="007622CC" w:rsidRPr="00F14026" w:rsidRDefault="007622CC" w:rsidP="007C1074">
            <w:pPr>
              <w:spacing w:line="254" w:lineRule="auto"/>
              <w:ind w:right="-81"/>
              <w:jc w:val="both"/>
              <w:rPr>
                <w:lang w:val="en-GB"/>
              </w:rPr>
            </w:pPr>
          </w:p>
        </w:tc>
      </w:tr>
      <w:tr w:rsidR="007622CC" w:rsidRPr="005B498F" w:rsidTr="007C1074">
        <w:tc>
          <w:tcPr>
            <w:tcW w:w="523" w:type="dxa"/>
          </w:tcPr>
          <w:p w:rsidR="007622CC" w:rsidRPr="00F14026" w:rsidRDefault="007622CC" w:rsidP="007C1074">
            <w:pPr>
              <w:spacing w:line="254" w:lineRule="auto"/>
              <w:ind w:right="-81"/>
              <w:jc w:val="both"/>
              <w:rPr>
                <w:lang w:val="en-GB"/>
              </w:rPr>
            </w:pPr>
            <w:r w:rsidRPr="00F14026">
              <w:rPr>
                <w:lang w:val="en-GB"/>
              </w:rPr>
              <w:t>11</w:t>
            </w:r>
          </w:p>
        </w:tc>
        <w:tc>
          <w:tcPr>
            <w:tcW w:w="6248" w:type="dxa"/>
          </w:tcPr>
          <w:p w:rsidR="007622CC" w:rsidRPr="00F14026" w:rsidRDefault="007622CC" w:rsidP="007C1074">
            <w:pPr>
              <w:spacing w:line="254" w:lineRule="auto"/>
              <w:ind w:right="-81"/>
              <w:jc w:val="both"/>
              <w:rPr>
                <w:lang w:val="en-GB"/>
              </w:rPr>
            </w:pPr>
            <w:r w:rsidRPr="00F14026">
              <w:rPr>
                <w:lang w:val="en-GB"/>
              </w:rPr>
              <w:t>Ownership and legal status, organizational and legal form (for legal entities)</w:t>
            </w:r>
          </w:p>
        </w:tc>
        <w:tc>
          <w:tcPr>
            <w:tcW w:w="3260" w:type="dxa"/>
          </w:tcPr>
          <w:p w:rsidR="007622CC" w:rsidRPr="00F14026" w:rsidRDefault="007622CC" w:rsidP="007C1074">
            <w:pPr>
              <w:spacing w:line="254" w:lineRule="auto"/>
              <w:ind w:right="-81"/>
              <w:jc w:val="both"/>
              <w:rPr>
                <w:lang w:val="en-GB"/>
              </w:rPr>
            </w:pPr>
          </w:p>
        </w:tc>
      </w:tr>
    </w:tbl>
    <w:p w:rsidR="007622CC" w:rsidRPr="00F14026" w:rsidRDefault="007622CC" w:rsidP="00762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val="en-GB"/>
        </w:rPr>
      </w:pPr>
    </w:p>
    <w:p w:rsidR="007622CC" w:rsidRPr="00F14026" w:rsidRDefault="007622CC" w:rsidP="00314A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val="en-GB"/>
        </w:rPr>
      </w:pPr>
      <w:r w:rsidRPr="00F14026">
        <w:rPr>
          <w:lang w:val="en-GB"/>
        </w:rPr>
        <w:t>9.</w:t>
      </w:r>
      <w:r w:rsidR="00314A2E" w:rsidRPr="00F14026">
        <w:rPr>
          <w:b/>
          <w:bCs/>
          <w:lang w:val="en-GB"/>
        </w:rPr>
        <w:tab/>
      </w:r>
      <w:r w:rsidRPr="00F14026">
        <w:rPr>
          <w:b/>
          <w:bCs/>
          <w:lang w:val="en-GB"/>
        </w:rPr>
        <w:t>Documents proving the legality of the Bidder’s representative</w:t>
      </w:r>
      <w:r w:rsidRPr="00F14026">
        <w:rPr>
          <w:b/>
          <w:bCs/>
          <w:lang w:val="en-GB" w:eastAsia="ar-SA"/>
        </w:rPr>
        <w:t>:</w:t>
      </w:r>
    </w:p>
    <w:p w:rsidR="007622CC" w:rsidRPr="00F14026" w:rsidRDefault="007622CC" w:rsidP="001C2964">
      <w:pPr>
        <w:pStyle w:val="a3"/>
        <w:spacing w:before="0" w:beforeAutospacing="0"/>
        <w:jc w:val="both"/>
        <w:rPr>
          <w:lang w:val="en-GB" w:eastAsia="ar-SA"/>
        </w:rPr>
      </w:pPr>
      <w:r w:rsidRPr="00F14026">
        <w:rPr>
          <w:lang w:val="en-GB" w:eastAsia="ar-SA"/>
        </w:rPr>
        <w:t>9.1.</w:t>
      </w:r>
      <w:r w:rsidR="00314A2E" w:rsidRPr="00F14026">
        <w:rPr>
          <w:lang w:val="en-GB" w:eastAsia="ar-SA"/>
        </w:rPr>
        <w:tab/>
      </w:r>
      <w:r w:rsidRPr="00F14026">
        <w:rPr>
          <w:lang w:val="en-GB" w:eastAsia="ar-SA"/>
        </w:rPr>
        <w:t>The authority to sign the Bidder’s documents related to tender offers shall be confirmed by an</w:t>
      </w:r>
      <w:r w:rsidRPr="00F14026">
        <w:rPr>
          <w:lang w:val="en-GB"/>
        </w:rPr>
        <w:t xml:space="preserve"> extract from the minutes of the General Founding </w:t>
      </w:r>
      <w:r w:rsidR="00314A2E" w:rsidRPr="00F14026">
        <w:rPr>
          <w:lang w:val="en-GB"/>
        </w:rPr>
        <w:t>Assembly</w:t>
      </w:r>
      <w:r w:rsidRPr="00F14026">
        <w:rPr>
          <w:lang w:val="en-GB"/>
        </w:rPr>
        <w:t xml:space="preserve">, an order of appointment, a power of attorney, an instruction or any other document confirming the authority of the Bidder’s official to sign the documents </w:t>
      </w:r>
      <w:r w:rsidRPr="00F14026">
        <w:rPr>
          <w:lang w:val="en-GB" w:eastAsia="ar-SA"/>
        </w:rPr>
        <w:t>(original or copy of one of these documents).</w:t>
      </w:r>
    </w:p>
    <w:p w:rsidR="007622CC" w:rsidRPr="00F14026" w:rsidRDefault="007622CC" w:rsidP="00E36C48">
      <w:pPr>
        <w:tabs>
          <w:tab w:val="left" w:pos="709"/>
        </w:tabs>
        <w:ind w:right="22"/>
        <w:jc w:val="both"/>
        <w:rPr>
          <w:lang w:val="en-GB"/>
        </w:rPr>
      </w:pPr>
      <w:r w:rsidRPr="00F14026">
        <w:rPr>
          <w:lang w:val="en-GB" w:eastAsia="ar-SA"/>
        </w:rPr>
        <w:lastRenderedPageBreak/>
        <w:t>9.2.</w:t>
      </w:r>
      <w:r w:rsidR="00314A2E" w:rsidRPr="00F14026">
        <w:rPr>
          <w:lang w:val="en-GB" w:eastAsia="ar-SA"/>
        </w:rPr>
        <w:tab/>
      </w:r>
      <w:r w:rsidRPr="00F14026">
        <w:rPr>
          <w:lang w:val="en-GB" w:eastAsia="ar-SA"/>
        </w:rPr>
        <w:t xml:space="preserve">The authority of the Bidder’s representative to participate in the opening of tender offers shall be confirmed by an </w:t>
      </w:r>
      <w:r w:rsidRPr="00F14026">
        <w:rPr>
          <w:lang w:val="en-GB"/>
        </w:rPr>
        <w:t xml:space="preserve">extract from the minutes of the General Founding </w:t>
      </w:r>
      <w:r w:rsidR="00314A2E" w:rsidRPr="00F14026">
        <w:rPr>
          <w:lang w:val="en-GB"/>
        </w:rPr>
        <w:t>Assembly</w:t>
      </w:r>
      <w:r w:rsidRPr="00F14026">
        <w:rPr>
          <w:lang w:val="en-GB"/>
        </w:rPr>
        <w:t xml:space="preserve">, an order of appointment, a power of attorney, an instruction or any other document confirming the authority of the Bidder’s official </w:t>
      </w:r>
      <w:r w:rsidRPr="00F14026">
        <w:rPr>
          <w:lang w:val="en-GB" w:eastAsia="ar-SA"/>
        </w:rPr>
        <w:t xml:space="preserve">to participate in the opening of tender offers (any of these documents or a certified copy shall be submitted by the Bidder’s representatives in person </w:t>
      </w:r>
      <w:r w:rsidRPr="00F14026">
        <w:rPr>
          <w:u w:val="single"/>
          <w:lang w:val="en-GB" w:eastAsia="ar-SA"/>
        </w:rPr>
        <w:t>if the Bidder’s representative is present at the opening, and shall also be submitted along with other documents as part of the offer</w:t>
      </w:r>
      <w:r w:rsidR="009B4AF8" w:rsidRPr="00F14026">
        <w:rPr>
          <w:lang w:val="en-GB" w:eastAsia="ar-SA"/>
        </w:rPr>
        <w:t>s).</w:t>
      </w:r>
    </w:p>
    <w:p w:rsidR="007622CC" w:rsidRPr="00F14026" w:rsidRDefault="007622CC" w:rsidP="00314A2E">
      <w:pPr>
        <w:tabs>
          <w:tab w:val="left" w:pos="709"/>
        </w:tabs>
        <w:ind w:right="22"/>
        <w:jc w:val="both"/>
        <w:rPr>
          <w:lang w:val="en-GB" w:eastAsia="ar-SA"/>
        </w:rPr>
      </w:pPr>
      <w:r w:rsidRPr="00F14026">
        <w:rPr>
          <w:lang w:val="en-GB" w:eastAsia="ar-SA"/>
        </w:rPr>
        <w:t>9.3.</w:t>
      </w:r>
      <w:r w:rsidR="00314A2E" w:rsidRPr="00F14026">
        <w:rPr>
          <w:lang w:val="en-GB" w:eastAsia="ar-SA"/>
        </w:rPr>
        <w:tab/>
      </w:r>
      <w:r w:rsidRPr="00F14026">
        <w:rPr>
          <w:lang w:val="en-GB" w:eastAsia="ar-SA"/>
        </w:rPr>
        <w:t xml:space="preserve">The authority of the Bidder’s representative to conclude the procurement agreement shall be confirmed by a certified copy of </w:t>
      </w:r>
      <w:r w:rsidRPr="00F14026">
        <w:rPr>
          <w:lang w:val="en-GB"/>
        </w:rPr>
        <w:t xml:space="preserve">the minutes of the General Founding </w:t>
      </w:r>
      <w:r w:rsidR="00314A2E" w:rsidRPr="00F14026">
        <w:rPr>
          <w:lang w:val="en-GB"/>
        </w:rPr>
        <w:t>Assembly</w:t>
      </w:r>
      <w:r w:rsidRPr="00F14026">
        <w:rPr>
          <w:lang w:val="en-GB"/>
        </w:rPr>
        <w:t>, a copy of the order of appointment by the company director to this position, a copy of the power of attorney, a copy of the instr</w:t>
      </w:r>
      <w:r w:rsidR="00246376" w:rsidRPr="00F14026">
        <w:rPr>
          <w:lang w:val="en-GB"/>
        </w:rPr>
        <w:t>uction or any other document.</w:t>
      </w:r>
    </w:p>
    <w:p w:rsidR="007622CC" w:rsidRPr="00F14026" w:rsidRDefault="007622CC" w:rsidP="007622CC">
      <w:pPr>
        <w:tabs>
          <w:tab w:val="left" w:pos="1080"/>
        </w:tabs>
        <w:ind w:right="22"/>
        <w:jc w:val="both"/>
        <w:rPr>
          <w:u w:val="single"/>
          <w:lang w:val="en-GB"/>
        </w:rPr>
      </w:pPr>
    </w:p>
    <w:p w:rsidR="007622CC" w:rsidRPr="00F14026" w:rsidRDefault="007622CC" w:rsidP="00314A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both"/>
        <w:rPr>
          <w:lang w:val="en-GB"/>
        </w:rPr>
      </w:pPr>
      <w:r w:rsidRPr="00F14026">
        <w:rPr>
          <w:lang w:val="en-GB"/>
        </w:rPr>
        <w:t>10.</w:t>
      </w:r>
      <w:r w:rsidR="00314A2E" w:rsidRPr="00F14026">
        <w:rPr>
          <w:lang w:val="en-GB"/>
        </w:rPr>
        <w:tab/>
      </w:r>
      <w:r w:rsidRPr="00F14026">
        <w:rPr>
          <w:lang w:val="en-GB"/>
        </w:rPr>
        <w:t>A letter of consent in any form agreeing to the correction of ari</w:t>
      </w:r>
      <w:r w:rsidR="00246376" w:rsidRPr="00F14026">
        <w:rPr>
          <w:lang w:val="en-GB"/>
        </w:rPr>
        <w:t>thmetical errors if revealed.</w:t>
      </w:r>
    </w:p>
    <w:p w:rsidR="007622CC" w:rsidRPr="00F14026" w:rsidRDefault="00246376" w:rsidP="001C296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both"/>
        <w:rPr>
          <w:b/>
          <w:i/>
          <w:lang w:val="en-GB"/>
        </w:rPr>
      </w:pPr>
      <w:r w:rsidRPr="00F14026">
        <w:rPr>
          <w:b/>
          <w:i/>
          <w:lang w:val="en-GB"/>
        </w:rPr>
        <w:tab/>
      </w:r>
      <w:r w:rsidR="009B4AF8" w:rsidRPr="00F14026">
        <w:rPr>
          <w:b/>
          <w:i/>
          <w:lang w:val="en-GB"/>
        </w:rPr>
        <w:t>Information for Participants</w:t>
      </w:r>
    </w:p>
    <w:p w:rsidR="007622CC" w:rsidRPr="00F14026" w:rsidRDefault="007622CC" w:rsidP="001C2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firstLine="851"/>
        <w:jc w:val="both"/>
        <w:rPr>
          <w:lang w:val="en-GB"/>
        </w:rPr>
      </w:pPr>
      <w:r w:rsidRPr="00F14026">
        <w:rPr>
          <w:lang w:val="en-GB"/>
        </w:rPr>
        <w:t>Formal (minor) errors are those related to the process of submission of tender offers and do not affect the content of the offer, namely, absence of pagination, signatures, and seals on separate documents, technical errors and other errata:</w:t>
      </w:r>
    </w:p>
    <w:p w:rsidR="007622CC" w:rsidRPr="00F14026" w:rsidRDefault="007622CC" w:rsidP="00762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firstLine="709"/>
        <w:jc w:val="both"/>
        <w:rPr>
          <w:lang w:val="en-GB"/>
        </w:rPr>
      </w:pPr>
      <w:r w:rsidRPr="00F14026">
        <w:rPr>
          <w:lang w:val="en-GB"/>
        </w:rPr>
        <w:t xml:space="preserve">- </w:t>
      </w:r>
      <w:proofErr w:type="gramStart"/>
      <w:r w:rsidRPr="00F14026">
        <w:rPr>
          <w:lang w:val="en-GB"/>
        </w:rPr>
        <w:t>certification/</w:t>
      </w:r>
      <w:proofErr w:type="gramEnd"/>
      <w:r w:rsidRPr="00F14026">
        <w:rPr>
          <w:lang w:val="en-GB"/>
        </w:rPr>
        <w:t xml:space="preserve">unnecessary </w:t>
      </w:r>
      <w:r w:rsidR="00314A2E" w:rsidRPr="00F14026">
        <w:rPr>
          <w:lang w:val="en-GB"/>
        </w:rPr>
        <w:t>certification</w:t>
      </w:r>
      <w:r w:rsidRPr="00F14026">
        <w:rPr>
          <w:lang w:val="en-GB"/>
        </w:rPr>
        <w:t xml:space="preserve"> of a single page with the Bi</w:t>
      </w:r>
      <w:r w:rsidR="009B4AF8" w:rsidRPr="00F14026">
        <w:rPr>
          <w:lang w:val="en-GB"/>
        </w:rPr>
        <w:t>dder’s signature and/or seal;</w:t>
      </w:r>
    </w:p>
    <w:p w:rsidR="007622CC" w:rsidRPr="00F14026" w:rsidRDefault="007622CC" w:rsidP="00762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firstLine="709"/>
        <w:jc w:val="both"/>
        <w:rPr>
          <w:lang w:val="en-GB"/>
        </w:rPr>
      </w:pPr>
      <w:r w:rsidRPr="00F14026">
        <w:rPr>
          <w:lang w:val="en-GB"/>
        </w:rPr>
        <w:t xml:space="preserve">- </w:t>
      </w:r>
      <w:proofErr w:type="gramStart"/>
      <w:r w:rsidRPr="00F14026">
        <w:rPr>
          <w:lang w:val="en-GB"/>
        </w:rPr>
        <w:t>incorrect</w:t>
      </w:r>
      <w:proofErr w:type="gramEnd"/>
      <w:r w:rsidRPr="00F14026">
        <w:rPr>
          <w:lang w:val="en-GB"/>
        </w:rPr>
        <w:t xml:space="preserve"> (incomplete) certification and/or non-certification by the Bidder of copies of the document</w:t>
      </w:r>
      <w:r w:rsidR="00246376" w:rsidRPr="00F14026">
        <w:rPr>
          <w:lang w:val="en-GB"/>
        </w:rPr>
        <w:t>s as required by documentation;</w:t>
      </w:r>
    </w:p>
    <w:p w:rsidR="007622CC" w:rsidRPr="00F14026" w:rsidRDefault="007622CC" w:rsidP="00762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firstLine="709"/>
        <w:jc w:val="both"/>
        <w:rPr>
          <w:lang w:val="en-GB"/>
        </w:rPr>
      </w:pPr>
      <w:r w:rsidRPr="00F14026">
        <w:rPr>
          <w:lang w:val="en-GB"/>
        </w:rPr>
        <w:t xml:space="preserve">- </w:t>
      </w:r>
      <w:proofErr w:type="gramStart"/>
      <w:r w:rsidRPr="00F14026">
        <w:rPr>
          <w:lang w:val="en-GB"/>
        </w:rPr>
        <w:t>spelling</w:t>
      </w:r>
      <w:proofErr w:type="gramEnd"/>
      <w:r w:rsidRPr="00F14026">
        <w:rPr>
          <w:lang w:val="en-GB"/>
        </w:rPr>
        <w:t xml:space="preserve"> and mechanical errors in words and phrases;</w:t>
      </w:r>
    </w:p>
    <w:p w:rsidR="007622CC" w:rsidRPr="00F14026" w:rsidRDefault="007622CC" w:rsidP="00762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firstLine="709"/>
        <w:jc w:val="both"/>
        <w:rPr>
          <w:lang w:val="en-GB"/>
        </w:rPr>
      </w:pPr>
      <w:r w:rsidRPr="00F14026">
        <w:rPr>
          <w:lang w:val="en-GB"/>
        </w:rPr>
        <w:t xml:space="preserve">- </w:t>
      </w:r>
      <w:proofErr w:type="gramStart"/>
      <w:r w:rsidRPr="00F14026">
        <w:rPr>
          <w:lang w:val="en-GB"/>
        </w:rPr>
        <w:t>incomplete</w:t>
      </w:r>
      <w:proofErr w:type="gramEnd"/>
      <w:r w:rsidRPr="00F14026">
        <w:rPr>
          <w:lang w:val="en-GB"/>
        </w:rPr>
        <w:t xml:space="preserve"> and/or incorrect names of the document prepared by the Bidder if the content of this document is fully compliant with documentation requirements;</w:t>
      </w:r>
    </w:p>
    <w:p w:rsidR="007622CC" w:rsidRPr="00F14026" w:rsidRDefault="007622CC" w:rsidP="00762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firstLine="709"/>
        <w:jc w:val="both"/>
        <w:rPr>
          <w:lang w:val="en-GB"/>
        </w:rPr>
      </w:pPr>
      <w:r w:rsidRPr="00F14026">
        <w:rPr>
          <w:lang w:val="en-GB"/>
        </w:rPr>
        <w:t>- incomplete list of information in a certain document, contrary to documentation requirements</w:t>
      </w:r>
      <w:r w:rsidR="00246376" w:rsidRPr="00F14026">
        <w:rPr>
          <w:lang w:val="en-GB"/>
        </w:rPr>
        <w:t>,</w:t>
      </w:r>
      <w:r w:rsidRPr="00F14026">
        <w:rPr>
          <w:lang w:val="en-GB"/>
        </w:rPr>
        <w:t xml:space="preserve"> if such information is fully reflected in another document submitted as part of the offer by the Bidder; </w:t>
      </w:r>
    </w:p>
    <w:p w:rsidR="007622CC" w:rsidRPr="00F14026" w:rsidRDefault="007622CC" w:rsidP="00246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firstLine="709"/>
        <w:jc w:val="both"/>
        <w:rPr>
          <w:lang w:val="en-GB"/>
        </w:rPr>
      </w:pPr>
      <w:r w:rsidRPr="00F14026">
        <w:rPr>
          <w:lang w:val="en-GB"/>
        </w:rPr>
        <w:t xml:space="preserve">- </w:t>
      </w:r>
      <w:proofErr w:type="gramStart"/>
      <w:r w:rsidRPr="00F14026">
        <w:rPr>
          <w:lang w:val="en-GB"/>
        </w:rPr>
        <w:t>incomplete</w:t>
      </w:r>
      <w:proofErr w:type="gramEnd"/>
      <w:r w:rsidRPr="00F14026">
        <w:rPr>
          <w:lang w:val="en-GB"/>
        </w:rPr>
        <w:t xml:space="preserve"> or incorrect numbering of pages/sheets if this </w:t>
      </w:r>
      <w:r w:rsidR="00246376" w:rsidRPr="00F14026">
        <w:rPr>
          <w:lang w:val="en-GB"/>
        </w:rPr>
        <w:t>is due to a mechanical error.</w:t>
      </w:r>
    </w:p>
    <w:p w:rsidR="007622CC" w:rsidRPr="00F14026" w:rsidRDefault="007622CC" w:rsidP="00246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firstLine="709"/>
        <w:jc w:val="both"/>
        <w:rPr>
          <w:lang w:val="en-GB"/>
        </w:rPr>
      </w:pPr>
      <w:r w:rsidRPr="00F14026">
        <w:rPr>
          <w:lang w:val="en-GB"/>
        </w:rPr>
        <w:t xml:space="preserve">The Employer </w:t>
      </w:r>
      <w:r w:rsidR="00246376" w:rsidRPr="00F14026">
        <w:rPr>
          <w:lang w:val="en-GB"/>
        </w:rPr>
        <w:t>reserves</w:t>
      </w:r>
      <w:r w:rsidRPr="00F14026">
        <w:rPr>
          <w:lang w:val="en-GB"/>
        </w:rPr>
        <w:t xml:space="preserve"> the right </w:t>
      </w:r>
      <w:r w:rsidR="00246376" w:rsidRPr="00F14026">
        <w:rPr>
          <w:lang w:val="en-GB"/>
        </w:rPr>
        <w:t>not to reject</w:t>
      </w:r>
      <w:r w:rsidRPr="00F14026">
        <w:rPr>
          <w:lang w:val="en-GB"/>
        </w:rPr>
        <w:t xml:space="preserve"> </w:t>
      </w:r>
      <w:r w:rsidR="00246376" w:rsidRPr="00F14026">
        <w:rPr>
          <w:lang w:val="en-GB"/>
        </w:rPr>
        <w:t>a</w:t>
      </w:r>
      <w:r w:rsidRPr="00F14026">
        <w:rPr>
          <w:lang w:val="en-GB"/>
        </w:rPr>
        <w:t xml:space="preserve"> tender offer if formal, but minor errors are revealed, as described above, and the Employer shall </w:t>
      </w:r>
      <w:r w:rsidR="00314A2E" w:rsidRPr="00F14026">
        <w:rPr>
          <w:lang w:val="en-GB"/>
        </w:rPr>
        <w:t>guarantee</w:t>
      </w:r>
      <w:r w:rsidRPr="00F14026">
        <w:rPr>
          <w:lang w:val="en-GB"/>
        </w:rPr>
        <w:t xml:space="preserve"> compliance with all principles set out in Article 3 of the Law. </w:t>
      </w:r>
    </w:p>
    <w:p w:rsidR="007622CC" w:rsidRPr="00F14026" w:rsidRDefault="007622CC" w:rsidP="00246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firstLine="709"/>
        <w:jc w:val="both"/>
        <w:rPr>
          <w:lang w:val="en-GB"/>
        </w:rPr>
      </w:pPr>
      <w:r w:rsidRPr="00F14026">
        <w:rPr>
          <w:lang w:val="en-GB"/>
        </w:rPr>
        <w:t xml:space="preserve">The decision to </w:t>
      </w:r>
      <w:r w:rsidR="00246376" w:rsidRPr="00F14026">
        <w:rPr>
          <w:lang w:val="en-GB"/>
        </w:rPr>
        <w:t>consider</w:t>
      </w:r>
      <w:r w:rsidRPr="00F14026">
        <w:rPr>
          <w:lang w:val="en-GB"/>
        </w:rPr>
        <w:t xml:space="preserve"> the Bidder’s error as a formal (insignificant) one shall be approved collectively at a meeting of the Competitive Bidding Committee. </w:t>
      </w:r>
    </w:p>
    <w:p w:rsidR="007622CC" w:rsidRPr="00F14026" w:rsidRDefault="007622CC" w:rsidP="00762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firstLine="709"/>
        <w:jc w:val="both"/>
        <w:rPr>
          <w:lang w:val="en-GB"/>
        </w:rPr>
      </w:pPr>
    </w:p>
    <w:p w:rsidR="007622CC" w:rsidRPr="00F14026" w:rsidRDefault="007622CC" w:rsidP="00314A2E">
      <w:pPr>
        <w:tabs>
          <w:tab w:val="left" w:pos="709"/>
        </w:tabs>
        <w:ind w:right="22"/>
        <w:jc w:val="both"/>
        <w:rPr>
          <w:lang w:val="en-GB"/>
        </w:rPr>
      </w:pPr>
      <w:r w:rsidRPr="00F14026">
        <w:rPr>
          <w:lang w:val="en-GB"/>
        </w:rPr>
        <w:t>11.</w:t>
      </w:r>
      <w:r w:rsidR="00314A2E" w:rsidRPr="00F14026">
        <w:rPr>
          <w:lang w:val="en-GB"/>
        </w:rPr>
        <w:tab/>
      </w:r>
      <w:r w:rsidRPr="00F14026">
        <w:rPr>
          <w:lang w:val="en-GB"/>
        </w:rPr>
        <w:t xml:space="preserve">A </w:t>
      </w:r>
      <w:r w:rsidR="00246376" w:rsidRPr="00F14026">
        <w:rPr>
          <w:lang w:val="en-GB"/>
        </w:rPr>
        <w:t>c</w:t>
      </w:r>
      <w:r w:rsidRPr="00F14026">
        <w:rPr>
          <w:lang w:val="en-GB"/>
        </w:rPr>
        <w:t xml:space="preserve">ertificate of consent to the substantial terms and conditions of the agreement shall be included in the procurement agreement (Annex 2). </w:t>
      </w:r>
    </w:p>
    <w:p w:rsidR="007622CC" w:rsidRPr="00F14026" w:rsidRDefault="007622CC" w:rsidP="007622CC">
      <w:pPr>
        <w:tabs>
          <w:tab w:val="left" w:pos="1080"/>
        </w:tabs>
        <w:ind w:right="22"/>
        <w:jc w:val="both"/>
        <w:rPr>
          <w:lang w:val="en-GB"/>
        </w:rPr>
      </w:pPr>
    </w:p>
    <w:p w:rsidR="007622CC" w:rsidRPr="00F14026" w:rsidRDefault="007622CC" w:rsidP="00246376">
      <w:pPr>
        <w:tabs>
          <w:tab w:val="left" w:pos="709"/>
        </w:tabs>
        <w:ind w:right="22"/>
        <w:jc w:val="both"/>
        <w:rPr>
          <w:lang w:val="en-GB"/>
        </w:rPr>
      </w:pPr>
      <w:r w:rsidRPr="00F14026">
        <w:rPr>
          <w:lang w:val="en-GB"/>
        </w:rPr>
        <w:t>12.</w:t>
      </w:r>
      <w:r w:rsidR="00314A2E" w:rsidRPr="00F14026">
        <w:rPr>
          <w:lang w:val="en-GB"/>
        </w:rPr>
        <w:tab/>
      </w:r>
      <w:r w:rsidRPr="00F14026">
        <w:rPr>
          <w:lang w:val="en-GB"/>
        </w:rPr>
        <w:t xml:space="preserve">A copy (or original) of the certificate or extract from the Unified State Register of Legal Entities and Individual Entrepreneurs and Public Groups or a certificate of state registration (for legal entities and entrepreneurs). </w:t>
      </w:r>
    </w:p>
    <w:p w:rsidR="007622CC" w:rsidRPr="00F14026" w:rsidRDefault="007622CC" w:rsidP="007622CC">
      <w:pPr>
        <w:tabs>
          <w:tab w:val="left" w:pos="1080"/>
        </w:tabs>
        <w:ind w:right="22"/>
        <w:jc w:val="both"/>
        <w:rPr>
          <w:color w:val="000000"/>
          <w:lang w:val="en-GB"/>
        </w:rPr>
      </w:pPr>
    </w:p>
    <w:p w:rsidR="007622CC" w:rsidRPr="00F14026" w:rsidRDefault="007622CC" w:rsidP="00314A2E">
      <w:pPr>
        <w:tabs>
          <w:tab w:val="left" w:pos="709"/>
        </w:tabs>
        <w:ind w:right="22"/>
        <w:jc w:val="both"/>
        <w:rPr>
          <w:lang w:val="en-GB"/>
        </w:rPr>
      </w:pPr>
      <w:r w:rsidRPr="00F14026">
        <w:rPr>
          <w:lang w:val="en-GB"/>
        </w:rPr>
        <w:t>13.</w:t>
      </w:r>
      <w:r w:rsidR="00314A2E" w:rsidRPr="00F14026">
        <w:rPr>
          <w:lang w:val="en-GB"/>
        </w:rPr>
        <w:tab/>
      </w:r>
      <w:r w:rsidRPr="00F14026">
        <w:rPr>
          <w:lang w:val="en-GB"/>
        </w:rPr>
        <w:t xml:space="preserve">A copy (or original) of the certificate or extract or information from EDRPOU (for legal entities). </w:t>
      </w:r>
    </w:p>
    <w:p w:rsidR="007622CC" w:rsidRPr="00F14026" w:rsidRDefault="007622CC" w:rsidP="007622CC">
      <w:pPr>
        <w:tabs>
          <w:tab w:val="left" w:pos="1080"/>
        </w:tabs>
        <w:ind w:right="22"/>
        <w:jc w:val="both"/>
        <w:rPr>
          <w:lang w:val="en-GB"/>
        </w:rPr>
      </w:pPr>
    </w:p>
    <w:p w:rsidR="007622CC" w:rsidRPr="00F14026" w:rsidRDefault="007622CC" w:rsidP="00246376">
      <w:pPr>
        <w:tabs>
          <w:tab w:val="left" w:pos="709"/>
        </w:tabs>
        <w:ind w:right="22"/>
        <w:jc w:val="both"/>
        <w:rPr>
          <w:lang w:val="en-GB"/>
        </w:rPr>
      </w:pPr>
      <w:r w:rsidRPr="00F14026">
        <w:rPr>
          <w:lang w:val="en-GB"/>
        </w:rPr>
        <w:t>14.</w:t>
      </w:r>
      <w:r w:rsidR="00314A2E" w:rsidRPr="00F14026">
        <w:rPr>
          <w:lang w:val="en-GB"/>
        </w:rPr>
        <w:tab/>
      </w:r>
      <w:r w:rsidRPr="00F14026">
        <w:rPr>
          <w:lang w:val="en-GB"/>
        </w:rPr>
        <w:t>A copy of the certificate of the identification number/taxpayer’s registration card number (for individuals) (</w:t>
      </w:r>
      <w:r w:rsidRPr="00F14026">
        <w:rPr>
          <w:i/>
          <w:lang w:val="en-GB"/>
        </w:rPr>
        <w:t xml:space="preserve">instead of this document, a letter </w:t>
      </w:r>
      <w:r w:rsidR="00246376" w:rsidRPr="00F14026">
        <w:rPr>
          <w:i/>
          <w:lang w:val="en-GB"/>
        </w:rPr>
        <w:t>outlining</w:t>
      </w:r>
      <w:r w:rsidRPr="00F14026">
        <w:rPr>
          <w:i/>
          <w:lang w:val="en-GB"/>
        </w:rPr>
        <w:t xml:space="preserve"> the reasons for the absence of such a document</w:t>
      </w:r>
      <w:r w:rsidRPr="00F14026">
        <w:rPr>
          <w:lang w:val="en-GB"/>
        </w:rPr>
        <w:t>).</w:t>
      </w:r>
    </w:p>
    <w:p w:rsidR="007622CC" w:rsidRPr="00F14026" w:rsidRDefault="007622CC" w:rsidP="007622CC">
      <w:pPr>
        <w:tabs>
          <w:tab w:val="left" w:pos="1080"/>
        </w:tabs>
        <w:ind w:right="22"/>
        <w:jc w:val="both"/>
        <w:rPr>
          <w:lang w:val="en-GB"/>
        </w:rPr>
      </w:pPr>
    </w:p>
    <w:p w:rsidR="007622CC" w:rsidRPr="00F14026" w:rsidRDefault="007622CC" w:rsidP="00246376">
      <w:pPr>
        <w:tabs>
          <w:tab w:val="left" w:pos="709"/>
        </w:tabs>
        <w:ind w:right="22"/>
        <w:jc w:val="both"/>
        <w:rPr>
          <w:lang w:val="en-GB"/>
        </w:rPr>
      </w:pPr>
      <w:r w:rsidRPr="00F14026">
        <w:rPr>
          <w:lang w:val="en-GB"/>
        </w:rPr>
        <w:t>15.</w:t>
      </w:r>
      <w:r w:rsidR="00314A2E" w:rsidRPr="00F14026">
        <w:rPr>
          <w:lang w:val="en-GB"/>
        </w:rPr>
        <w:tab/>
      </w:r>
      <w:r w:rsidRPr="00F14026">
        <w:rPr>
          <w:lang w:val="en-GB"/>
        </w:rPr>
        <w:t xml:space="preserve">A copy of the passport certified by an individual (for Bidders </w:t>
      </w:r>
      <w:r w:rsidR="00246376" w:rsidRPr="00F14026">
        <w:rPr>
          <w:lang w:val="en-GB"/>
        </w:rPr>
        <w:t>that are</w:t>
      </w:r>
      <w:r w:rsidR="009B4AF8" w:rsidRPr="00F14026">
        <w:rPr>
          <w:lang w:val="en-GB"/>
        </w:rPr>
        <w:t xml:space="preserve"> individuals).</w:t>
      </w:r>
    </w:p>
    <w:p w:rsidR="007622CC" w:rsidRPr="00F14026" w:rsidRDefault="007622CC" w:rsidP="007622CC">
      <w:pPr>
        <w:tabs>
          <w:tab w:val="left" w:pos="1080"/>
        </w:tabs>
        <w:ind w:right="22"/>
        <w:jc w:val="both"/>
        <w:rPr>
          <w:lang w:val="en-GB"/>
        </w:rPr>
      </w:pPr>
    </w:p>
    <w:p w:rsidR="007622CC" w:rsidRPr="00F14026" w:rsidRDefault="007622CC" w:rsidP="00C57DE4">
      <w:pPr>
        <w:tabs>
          <w:tab w:val="left" w:pos="709"/>
        </w:tabs>
        <w:ind w:right="22"/>
        <w:jc w:val="both"/>
        <w:rPr>
          <w:lang w:val="en-GB"/>
        </w:rPr>
      </w:pPr>
      <w:r w:rsidRPr="00F14026">
        <w:rPr>
          <w:lang w:val="en-GB"/>
        </w:rPr>
        <w:t>16.</w:t>
      </w:r>
      <w:r w:rsidR="00314A2E" w:rsidRPr="00F14026">
        <w:rPr>
          <w:lang w:val="en-GB"/>
        </w:rPr>
        <w:tab/>
      </w:r>
      <w:r w:rsidRPr="00F14026">
        <w:rPr>
          <w:lang w:val="en-GB"/>
        </w:rPr>
        <w:t xml:space="preserve">Information on the availability of skilled workers who have the knowledge and experience required </w:t>
      </w:r>
      <w:r w:rsidR="00246376" w:rsidRPr="00F14026">
        <w:rPr>
          <w:lang w:val="en-GB"/>
        </w:rPr>
        <w:t>for</w:t>
      </w:r>
      <w:r w:rsidRPr="00F14026">
        <w:rPr>
          <w:lang w:val="en-GB"/>
        </w:rPr>
        <w:t xml:space="preserve"> </w:t>
      </w:r>
      <w:r w:rsidR="00246376" w:rsidRPr="00F14026">
        <w:rPr>
          <w:lang w:val="en-GB"/>
        </w:rPr>
        <w:t>preparing</w:t>
      </w:r>
      <w:r w:rsidRPr="00F14026">
        <w:rPr>
          <w:lang w:val="en-GB"/>
        </w:rPr>
        <w:t xml:space="preserve"> </w:t>
      </w:r>
      <w:r w:rsidR="00246376" w:rsidRPr="00F14026">
        <w:rPr>
          <w:lang w:val="en-GB"/>
        </w:rPr>
        <w:t xml:space="preserve">the </w:t>
      </w:r>
      <w:r w:rsidRPr="00F14026">
        <w:rPr>
          <w:lang w:val="en-GB"/>
        </w:rPr>
        <w:t>technical feasibility stud</w:t>
      </w:r>
      <w:r w:rsidR="00246376" w:rsidRPr="00F14026">
        <w:rPr>
          <w:lang w:val="en-GB"/>
        </w:rPr>
        <w:t>y</w:t>
      </w:r>
      <w:r w:rsidRPr="00F14026">
        <w:rPr>
          <w:lang w:val="en-GB"/>
        </w:rPr>
        <w:t xml:space="preserve"> </w:t>
      </w:r>
      <w:r w:rsidR="00246376" w:rsidRPr="00F14026">
        <w:rPr>
          <w:lang w:val="en-GB"/>
        </w:rPr>
        <w:t xml:space="preserve">and draft business plan for </w:t>
      </w:r>
      <w:r w:rsidR="00C57DE4" w:rsidRPr="00F14026">
        <w:rPr>
          <w:lang w:val="en-GB"/>
        </w:rPr>
        <w:t>a</w:t>
      </w:r>
      <w:r w:rsidR="00246376" w:rsidRPr="00F14026">
        <w:rPr>
          <w:lang w:val="en-GB"/>
        </w:rPr>
        <w:t xml:space="preserve"> multifunctional complex (conference centre</w:t>
      </w:r>
      <w:r w:rsidR="00C57DE4" w:rsidRPr="00F14026">
        <w:rPr>
          <w:lang w:val="en-GB"/>
        </w:rPr>
        <w:t>**</w:t>
      </w:r>
      <w:r w:rsidR="00246376" w:rsidRPr="00F14026">
        <w:rPr>
          <w:lang w:val="en-GB"/>
        </w:rPr>
        <w:t xml:space="preserve"> and exhibition hall) </w:t>
      </w:r>
      <w:r w:rsidRPr="00F14026">
        <w:rPr>
          <w:lang w:val="en-GB"/>
        </w:rPr>
        <w:t xml:space="preserve">according to a proposed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3179"/>
        <w:gridCol w:w="2411"/>
        <w:gridCol w:w="2031"/>
        <w:gridCol w:w="1989"/>
      </w:tblGrid>
      <w:tr w:rsidR="007622CC" w:rsidRPr="00F14026" w:rsidTr="001C2964">
        <w:tc>
          <w:tcPr>
            <w:tcW w:w="811" w:type="dxa"/>
            <w:shd w:val="clear" w:color="auto" w:fill="auto"/>
          </w:tcPr>
          <w:p w:rsidR="007622CC" w:rsidRPr="00F14026" w:rsidRDefault="007622CC" w:rsidP="007C1074">
            <w:pPr>
              <w:tabs>
                <w:tab w:val="left" w:pos="1080"/>
              </w:tabs>
              <w:ind w:right="22"/>
              <w:jc w:val="both"/>
              <w:rPr>
                <w:lang w:val="en-GB"/>
              </w:rPr>
            </w:pPr>
            <w:r w:rsidRPr="00F14026">
              <w:rPr>
                <w:lang w:val="en-GB"/>
              </w:rPr>
              <w:t>No.</w:t>
            </w:r>
          </w:p>
        </w:tc>
        <w:tc>
          <w:tcPr>
            <w:tcW w:w="3179" w:type="dxa"/>
            <w:shd w:val="clear" w:color="auto" w:fill="auto"/>
          </w:tcPr>
          <w:p w:rsidR="007622CC" w:rsidRPr="00F14026" w:rsidRDefault="00246376" w:rsidP="007C1074">
            <w:pPr>
              <w:tabs>
                <w:tab w:val="left" w:pos="1080"/>
              </w:tabs>
              <w:ind w:right="22"/>
              <w:jc w:val="both"/>
              <w:rPr>
                <w:lang w:val="en-GB"/>
              </w:rPr>
            </w:pPr>
            <w:r w:rsidRPr="00F14026">
              <w:rPr>
                <w:lang w:val="en-GB"/>
              </w:rPr>
              <w:t>Position</w:t>
            </w:r>
          </w:p>
        </w:tc>
        <w:tc>
          <w:tcPr>
            <w:tcW w:w="2411" w:type="dxa"/>
            <w:shd w:val="clear" w:color="auto" w:fill="auto"/>
          </w:tcPr>
          <w:p w:rsidR="007622CC" w:rsidRPr="00F14026" w:rsidRDefault="007622CC" w:rsidP="007C1074">
            <w:pPr>
              <w:tabs>
                <w:tab w:val="left" w:pos="1080"/>
              </w:tabs>
              <w:ind w:right="22"/>
              <w:jc w:val="both"/>
              <w:rPr>
                <w:lang w:val="en-GB"/>
              </w:rPr>
            </w:pPr>
            <w:r w:rsidRPr="00F14026">
              <w:rPr>
                <w:lang w:val="en-GB"/>
              </w:rPr>
              <w:t>Qualifications: education/professional experience</w:t>
            </w:r>
          </w:p>
        </w:tc>
        <w:tc>
          <w:tcPr>
            <w:tcW w:w="2031" w:type="dxa"/>
            <w:shd w:val="clear" w:color="auto" w:fill="auto"/>
          </w:tcPr>
          <w:p w:rsidR="007622CC" w:rsidRPr="00F14026" w:rsidRDefault="007622CC" w:rsidP="007C1074">
            <w:pPr>
              <w:tabs>
                <w:tab w:val="left" w:pos="1080"/>
              </w:tabs>
              <w:ind w:right="22"/>
              <w:jc w:val="both"/>
              <w:rPr>
                <w:lang w:val="en-GB"/>
              </w:rPr>
            </w:pPr>
            <w:r w:rsidRPr="00F14026">
              <w:rPr>
                <w:lang w:val="en-GB"/>
              </w:rPr>
              <w:t>Work experience (expertise), number of years</w:t>
            </w:r>
          </w:p>
        </w:tc>
        <w:tc>
          <w:tcPr>
            <w:tcW w:w="1989" w:type="dxa"/>
            <w:shd w:val="clear" w:color="auto" w:fill="auto"/>
          </w:tcPr>
          <w:p w:rsidR="007622CC" w:rsidRPr="00F14026" w:rsidRDefault="00246376" w:rsidP="007C1074">
            <w:pPr>
              <w:tabs>
                <w:tab w:val="left" w:pos="1080"/>
              </w:tabs>
              <w:ind w:right="22"/>
              <w:jc w:val="both"/>
              <w:rPr>
                <w:lang w:val="en-GB"/>
              </w:rPr>
            </w:pPr>
            <w:r w:rsidRPr="00F14026">
              <w:rPr>
                <w:lang w:val="en-GB"/>
              </w:rPr>
              <w:t>Note</w:t>
            </w:r>
          </w:p>
        </w:tc>
      </w:tr>
      <w:tr w:rsidR="007622CC" w:rsidRPr="00F14026" w:rsidTr="001C2964">
        <w:tc>
          <w:tcPr>
            <w:tcW w:w="811" w:type="dxa"/>
            <w:shd w:val="clear" w:color="auto" w:fill="auto"/>
          </w:tcPr>
          <w:p w:rsidR="007622CC" w:rsidRPr="00F14026" w:rsidRDefault="007622CC" w:rsidP="007C1074">
            <w:pPr>
              <w:tabs>
                <w:tab w:val="left" w:pos="1080"/>
              </w:tabs>
              <w:ind w:right="22"/>
              <w:jc w:val="both"/>
              <w:rPr>
                <w:lang w:val="en-GB"/>
              </w:rPr>
            </w:pPr>
          </w:p>
        </w:tc>
        <w:tc>
          <w:tcPr>
            <w:tcW w:w="3179" w:type="dxa"/>
            <w:shd w:val="clear" w:color="auto" w:fill="auto"/>
          </w:tcPr>
          <w:p w:rsidR="007622CC" w:rsidRPr="00F14026" w:rsidRDefault="007622CC" w:rsidP="007C1074">
            <w:pPr>
              <w:tabs>
                <w:tab w:val="left" w:pos="1080"/>
              </w:tabs>
              <w:ind w:right="22"/>
              <w:jc w:val="both"/>
              <w:rPr>
                <w:lang w:val="en-GB"/>
              </w:rPr>
            </w:pPr>
          </w:p>
        </w:tc>
        <w:tc>
          <w:tcPr>
            <w:tcW w:w="2411" w:type="dxa"/>
            <w:shd w:val="clear" w:color="auto" w:fill="auto"/>
          </w:tcPr>
          <w:p w:rsidR="007622CC" w:rsidRPr="00F14026" w:rsidRDefault="007622CC" w:rsidP="007C1074">
            <w:pPr>
              <w:tabs>
                <w:tab w:val="left" w:pos="1080"/>
              </w:tabs>
              <w:ind w:right="22"/>
              <w:jc w:val="both"/>
              <w:rPr>
                <w:lang w:val="en-GB"/>
              </w:rPr>
            </w:pPr>
          </w:p>
        </w:tc>
        <w:tc>
          <w:tcPr>
            <w:tcW w:w="2031" w:type="dxa"/>
            <w:shd w:val="clear" w:color="auto" w:fill="auto"/>
          </w:tcPr>
          <w:p w:rsidR="007622CC" w:rsidRPr="00F14026" w:rsidRDefault="007622CC" w:rsidP="007C1074">
            <w:pPr>
              <w:tabs>
                <w:tab w:val="left" w:pos="1080"/>
              </w:tabs>
              <w:ind w:right="22"/>
              <w:jc w:val="both"/>
              <w:rPr>
                <w:lang w:val="en-GB"/>
              </w:rPr>
            </w:pPr>
          </w:p>
        </w:tc>
        <w:tc>
          <w:tcPr>
            <w:tcW w:w="1989" w:type="dxa"/>
            <w:shd w:val="clear" w:color="auto" w:fill="auto"/>
          </w:tcPr>
          <w:p w:rsidR="007622CC" w:rsidRPr="00F14026" w:rsidRDefault="007622CC" w:rsidP="007C1074">
            <w:pPr>
              <w:tabs>
                <w:tab w:val="left" w:pos="1080"/>
              </w:tabs>
              <w:ind w:right="22"/>
              <w:jc w:val="both"/>
              <w:rPr>
                <w:lang w:val="en-GB"/>
              </w:rPr>
            </w:pPr>
          </w:p>
        </w:tc>
      </w:tr>
    </w:tbl>
    <w:p w:rsidR="007622CC" w:rsidRPr="00F14026" w:rsidRDefault="007622CC" w:rsidP="007622CC">
      <w:pPr>
        <w:tabs>
          <w:tab w:val="left" w:pos="1080"/>
        </w:tabs>
        <w:ind w:right="22"/>
        <w:jc w:val="both"/>
        <w:rPr>
          <w:lang w:val="en-GB"/>
        </w:rPr>
      </w:pPr>
    </w:p>
    <w:p w:rsidR="007622CC" w:rsidRPr="00F14026" w:rsidRDefault="007622CC" w:rsidP="00C57DE4">
      <w:pPr>
        <w:tabs>
          <w:tab w:val="left" w:pos="709"/>
        </w:tabs>
        <w:ind w:right="22"/>
        <w:jc w:val="both"/>
        <w:rPr>
          <w:color w:val="000000"/>
          <w:lang w:val="en-GB"/>
        </w:rPr>
      </w:pPr>
      <w:r w:rsidRPr="00F14026">
        <w:rPr>
          <w:color w:val="000000"/>
          <w:lang w:val="en-GB"/>
        </w:rPr>
        <w:t>17.</w:t>
      </w:r>
      <w:r w:rsidR="00246376" w:rsidRPr="00F14026">
        <w:rPr>
          <w:lang w:val="en-GB" w:eastAsia="ar-SA"/>
        </w:rPr>
        <w:t xml:space="preserve"> </w:t>
      </w:r>
      <w:r w:rsidR="00246376" w:rsidRPr="00F14026">
        <w:rPr>
          <w:lang w:val="en-GB" w:eastAsia="ar-SA"/>
        </w:rPr>
        <w:tab/>
      </w:r>
      <w:r w:rsidRPr="00F14026">
        <w:rPr>
          <w:color w:val="000000"/>
          <w:lang w:val="en-GB"/>
        </w:rPr>
        <w:t xml:space="preserve">Proof of experience in </w:t>
      </w:r>
      <w:r w:rsidR="00246376" w:rsidRPr="00F14026">
        <w:rPr>
          <w:color w:val="000000"/>
          <w:lang w:val="en-GB"/>
        </w:rPr>
        <w:t>performing</w:t>
      </w:r>
      <w:r w:rsidRPr="00F14026">
        <w:rPr>
          <w:color w:val="000000"/>
          <w:lang w:val="en-GB"/>
        </w:rPr>
        <w:t xml:space="preserve"> similar agreements </w:t>
      </w:r>
      <w:r w:rsidR="00246376" w:rsidRPr="00F14026">
        <w:rPr>
          <w:color w:val="000000"/>
          <w:lang w:val="en-GB"/>
        </w:rPr>
        <w:t>for</w:t>
      </w:r>
      <w:r w:rsidRPr="00F14026">
        <w:rPr>
          <w:color w:val="000000"/>
          <w:lang w:val="en-GB"/>
        </w:rPr>
        <w:t xml:space="preserve"> the provision of services over </w:t>
      </w:r>
      <w:r w:rsidRPr="001C2964">
        <w:rPr>
          <w:b/>
          <w:color w:val="000000"/>
          <w:lang w:val="en-GB"/>
        </w:rPr>
        <w:t xml:space="preserve">the </w:t>
      </w:r>
      <w:r w:rsidR="00246376" w:rsidRPr="001C2964">
        <w:rPr>
          <w:b/>
          <w:color w:val="000000"/>
          <w:lang w:val="en-GB"/>
        </w:rPr>
        <w:t>preceding</w:t>
      </w:r>
      <w:r w:rsidRPr="001C2964">
        <w:rPr>
          <w:b/>
          <w:color w:val="000000"/>
          <w:lang w:val="en-GB"/>
        </w:rPr>
        <w:t xml:space="preserve"> 5</w:t>
      </w:r>
      <w:r w:rsidR="00246376" w:rsidRPr="001C2964">
        <w:rPr>
          <w:b/>
          <w:color w:val="000000"/>
          <w:lang w:val="en-GB"/>
        </w:rPr>
        <w:t xml:space="preserve"> (five</w:t>
      </w:r>
      <w:r w:rsidRPr="001C2964">
        <w:rPr>
          <w:b/>
          <w:color w:val="000000"/>
          <w:lang w:val="en-GB"/>
        </w:rPr>
        <w:t>) years</w:t>
      </w:r>
      <w:r w:rsidRPr="00F14026">
        <w:rPr>
          <w:color w:val="000000"/>
          <w:lang w:val="en-GB"/>
        </w:rPr>
        <w:t xml:space="preserve"> (</w:t>
      </w:r>
      <w:r w:rsidR="00246376" w:rsidRPr="00F14026">
        <w:rPr>
          <w:color w:val="000000"/>
          <w:lang w:val="en-GB"/>
        </w:rPr>
        <w:t xml:space="preserve">preparing the </w:t>
      </w:r>
      <w:r w:rsidRPr="00F14026">
        <w:rPr>
          <w:color w:val="000000"/>
          <w:lang w:val="en-GB"/>
        </w:rPr>
        <w:t>technical feasibility stud</w:t>
      </w:r>
      <w:r w:rsidR="00246376" w:rsidRPr="00F14026">
        <w:rPr>
          <w:color w:val="000000"/>
          <w:lang w:val="en-GB"/>
        </w:rPr>
        <w:t>y and draft business plan</w:t>
      </w:r>
      <w:r w:rsidRPr="00F14026">
        <w:rPr>
          <w:color w:val="000000"/>
          <w:lang w:val="en-GB"/>
        </w:rPr>
        <w:t xml:space="preserve"> for a </w:t>
      </w:r>
      <w:r w:rsidR="00246376" w:rsidRPr="00F14026">
        <w:rPr>
          <w:color w:val="000000"/>
          <w:lang w:val="en-GB"/>
        </w:rPr>
        <w:lastRenderedPageBreak/>
        <w:t>multifunctional complex (conference centre** and exhibition hall)</w:t>
      </w:r>
      <w:r w:rsidRPr="00F14026">
        <w:rPr>
          <w:color w:val="000000"/>
          <w:lang w:val="en-GB"/>
        </w:rPr>
        <w:t xml:space="preserve">) to be </w:t>
      </w:r>
      <w:r w:rsidR="00C57DE4" w:rsidRPr="00F14026">
        <w:rPr>
          <w:color w:val="000000"/>
          <w:lang w:val="en-GB"/>
        </w:rPr>
        <w:t>provided</w:t>
      </w:r>
      <w:r w:rsidRPr="00F14026">
        <w:rPr>
          <w:color w:val="000000"/>
          <w:lang w:val="en-GB"/>
        </w:rPr>
        <w:t xml:space="preserve"> in the</w:t>
      </w:r>
      <w:r w:rsidR="00C57DE4" w:rsidRPr="00F14026">
        <w:rPr>
          <w:color w:val="000000"/>
          <w:lang w:val="en-GB"/>
        </w:rPr>
        <w:t xml:space="preserve"> form of the</w:t>
      </w:r>
      <w:r w:rsidRPr="00F14026">
        <w:rPr>
          <w:color w:val="000000"/>
          <w:lang w:val="en-GB"/>
        </w:rPr>
        <w:t xml:space="preserve"> following table:</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1448"/>
        <w:gridCol w:w="1406"/>
        <w:gridCol w:w="1758"/>
        <w:gridCol w:w="1483"/>
        <w:gridCol w:w="1961"/>
        <w:gridCol w:w="1544"/>
      </w:tblGrid>
      <w:tr w:rsidR="007622CC" w:rsidRPr="00F14026" w:rsidTr="007C1074">
        <w:tc>
          <w:tcPr>
            <w:tcW w:w="821" w:type="dxa"/>
            <w:shd w:val="clear" w:color="auto" w:fill="auto"/>
          </w:tcPr>
          <w:p w:rsidR="007622CC" w:rsidRPr="00F14026" w:rsidRDefault="007622CC" w:rsidP="001C2964">
            <w:pPr>
              <w:tabs>
                <w:tab w:val="left" w:pos="1080"/>
              </w:tabs>
              <w:ind w:right="22"/>
              <w:rPr>
                <w:lang w:val="en-GB"/>
              </w:rPr>
            </w:pPr>
            <w:r w:rsidRPr="00F14026">
              <w:rPr>
                <w:lang w:val="en-GB"/>
              </w:rPr>
              <w:t>No.</w:t>
            </w:r>
          </w:p>
        </w:tc>
        <w:tc>
          <w:tcPr>
            <w:tcW w:w="1448" w:type="dxa"/>
            <w:shd w:val="clear" w:color="auto" w:fill="auto"/>
          </w:tcPr>
          <w:p w:rsidR="007622CC" w:rsidRPr="00F14026" w:rsidRDefault="00C57DE4" w:rsidP="001C2964">
            <w:pPr>
              <w:tabs>
                <w:tab w:val="left" w:pos="1080"/>
              </w:tabs>
              <w:ind w:right="22"/>
              <w:rPr>
                <w:lang w:val="en-GB"/>
              </w:rPr>
            </w:pPr>
            <w:r w:rsidRPr="00F14026">
              <w:rPr>
                <w:lang w:val="en-GB"/>
              </w:rPr>
              <w:t>Name of site</w:t>
            </w:r>
          </w:p>
        </w:tc>
        <w:tc>
          <w:tcPr>
            <w:tcW w:w="1406" w:type="dxa"/>
            <w:shd w:val="clear" w:color="auto" w:fill="auto"/>
          </w:tcPr>
          <w:p w:rsidR="007622CC" w:rsidRPr="00F14026" w:rsidRDefault="007622CC" w:rsidP="001C2964">
            <w:pPr>
              <w:tabs>
                <w:tab w:val="left" w:pos="1080"/>
              </w:tabs>
              <w:ind w:right="22"/>
              <w:rPr>
                <w:lang w:val="en-GB"/>
              </w:rPr>
            </w:pPr>
            <w:r w:rsidRPr="00F14026">
              <w:rPr>
                <w:lang w:val="en-GB"/>
              </w:rPr>
              <w:t>Pr</w:t>
            </w:r>
            <w:r w:rsidR="00C57DE4" w:rsidRPr="00F14026">
              <w:rPr>
                <w:lang w:val="en-GB"/>
              </w:rPr>
              <w:t>ice of agreement</w:t>
            </w:r>
          </w:p>
        </w:tc>
        <w:tc>
          <w:tcPr>
            <w:tcW w:w="1758" w:type="dxa"/>
            <w:shd w:val="clear" w:color="auto" w:fill="auto"/>
          </w:tcPr>
          <w:p w:rsidR="007622CC" w:rsidRPr="00F14026" w:rsidRDefault="007622CC" w:rsidP="001C2964">
            <w:pPr>
              <w:tabs>
                <w:tab w:val="left" w:pos="1080"/>
              </w:tabs>
              <w:ind w:right="22"/>
              <w:rPr>
                <w:lang w:val="en-GB"/>
              </w:rPr>
            </w:pPr>
            <w:r w:rsidRPr="00F14026">
              <w:rPr>
                <w:lang w:val="en-GB"/>
              </w:rPr>
              <w:t>Name and details of the Employer</w:t>
            </w:r>
            <w:r w:rsidRPr="00F14026">
              <w:rPr>
                <w:color w:val="000000"/>
                <w:lang w:val="en-GB"/>
              </w:rPr>
              <w:t xml:space="preserve"> (address, telephone number, director)</w:t>
            </w:r>
          </w:p>
        </w:tc>
        <w:tc>
          <w:tcPr>
            <w:tcW w:w="1483" w:type="dxa"/>
            <w:shd w:val="clear" w:color="auto" w:fill="auto"/>
          </w:tcPr>
          <w:p w:rsidR="007622CC" w:rsidRPr="00F14026" w:rsidRDefault="007622CC" w:rsidP="001C2964">
            <w:pPr>
              <w:tabs>
                <w:tab w:val="left" w:pos="1080"/>
              </w:tabs>
              <w:ind w:right="22"/>
              <w:rPr>
                <w:lang w:val="en-GB"/>
              </w:rPr>
            </w:pPr>
            <w:r w:rsidRPr="00F14026">
              <w:rPr>
                <w:lang w:val="en-GB"/>
              </w:rPr>
              <w:t>Deadline for the provision of services (works)</w:t>
            </w:r>
          </w:p>
        </w:tc>
        <w:tc>
          <w:tcPr>
            <w:tcW w:w="1961" w:type="dxa"/>
            <w:shd w:val="clear" w:color="auto" w:fill="auto"/>
          </w:tcPr>
          <w:p w:rsidR="007622CC" w:rsidRPr="00F14026" w:rsidRDefault="007622CC" w:rsidP="001C2964">
            <w:pPr>
              <w:tabs>
                <w:tab w:val="left" w:pos="1080"/>
              </w:tabs>
              <w:ind w:right="22"/>
              <w:rPr>
                <w:lang w:val="en-GB"/>
              </w:rPr>
            </w:pPr>
            <w:r w:rsidRPr="00F14026">
              <w:rPr>
                <w:lang w:val="en-GB"/>
              </w:rPr>
              <w:t xml:space="preserve">Scope of rendered services (works) in </w:t>
            </w:r>
            <w:r w:rsidR="00314A2E" w:rsidRPr="00F14026">
              <w:rPr>
                <w:lang w:val="en-GB"/>
              </w:rPr>
              <w:t>percentage</w:t>
            </w:r>
            <w:r w:rsidRPr="00F14026">
              <w:rPr>
                <w:lang w:val="en-GB"/>
              </w:rPr>
              <w:t xml:space="preserve"> or performance numbers</w:t>
            </w:r>
          </w:p>
        </w:tc>
        <w:tc>
          <w:tcPr>
            <w:tcW w:w="1544" w:type="dxa"/>
            <w:shd w:val="clear" w:color="auto" w:fill="auto"/>
          </w:tcPr>
          <w:p w:rsidR="007622CC" w:rsidRPr="00F14026" w:rsidRDefault="00C57DE4" w:rsidP="001C2964">
            <w:pPr>
              <w:tabs>
                <w:tab w:val="left" w:pos="1080"/>
              </w:tabs>
              <w:ind w:right="22"/>
              <w:rPr>
                <w:lang w:val="en-GB"/>
              </w:rPr>
            </w:pPr>
            <w:r w:rsidRPr="00F14026">
              <w:rPr>
                <w:lang w:val="en-GB"/>
              </w:rPr>
              <w:t>Note</w:t>
            </w:r>
          </w:p>
        </w:tc>
      </w:tr>
      <w:tr w:rsidR="007622CC" w:rsidRPr="00F14026" w:rsidTr="007C1074">
        <w:tc>
          <w:tcPr>
            <w:tcW w:w="821" w:type="dxa"/>
            <w:shd w:val="clear" w:color="auto" w:fill="auto"/>
          </w:tcPr>
          <w:p w:rsidR="007622CC" w:rsidRPr="00F14026" w:rsidRDefault="007622CC" w:rsidP="007C1074">
            <w:pPr>
              <w:tabs>
                <w:tab w:val="left" w:pos="1080"/>
              </w:tabs>
              <w:ind w:right="22"/>
              <w:jc w:val="both"/>
              <w:rPr>
                <w:lang w:val="en-GB"/>
              </w:rPr>
            </w:pPr>
          </w:p>
        </w:tc>
        <w:tc>
          <w:tcPr>
            <w:tcW w:w="1448" w:type="dxa"/>
            <w:shd w:val="clear" w:color="auto" w:fill="auto"/>
          </w:tcPr>
          <w:p w:rsidR="007622CC" w:rsidRPr="00F14026" w:rsidRDefault="007622CC" w:rsidP="007C1074">
            <w:pPr>
              <w:tabs>
                <w:tab w:val="left" w:pos="1080"/>
              </w:tabs>
              <w:ind w:right="22"/>
              <w:jc w:val="both"/>
              <w:rPr>
                <w:lang w:val="en-GB"/>
              </w:rPr>
            </w:pPr>
          </w:p>
        </w:tc>
        <w:tc>
          <w:tcPr>
            <w:tcW w:w="1406" w:type="dxa"/>
            <w:shd w:val="clear" w:color="auto" w:fill="auto"/>
          </w:tcPr>
          <w:p w:rsidR="007622CC" w:rsidRPr="00F14026" w:rsidRDefault="007622CC" w:rsidP="007C1074">
            <w:pPr>
              <w:tabs>
                <w:tab w:val="left" w:pos="1080"/>
              </w:tabs>
              <w:ind w:right="22"/>
              <w:jc w:val="both"/>
              <w:rPr>
                <w:lang w:val="en-GB"/>
              </w:rPr>
            </w:pPr>
          </w:p>
        </w:tc>
        <w:tc>
          <w:tcPr>
            <w:tcW w:w="1758" w:type="dxa"/>
            <w:shd w:val="clear" w:color="auto" w:fill="auto"/>
          </w:tcPr>
          <w:p w:rsidR="007622CC" w:rsidRPr="00F14026" w:rsidRDefault="007622CC" w:rsidP="007C1074">
            <w:pPr>
              <w:tabs>
                <w:tab w:val="left" w:pos="1080"/>
              </w:tabs>
              <w:ind w:right="22"/>
              <w:jc w:val="both"/>
              <w:rPr>
                <w:lang w:val="en-GB"/>
              </w:rPr>
            </w:pPr>
          </w:p>
        </w:tc>
        <w:tc>
          <w:tcPr>
            <w:tcW w:w="1483" w:type="dxa"/>
            <w:shd w:val="clear" w:color="auto" w:fill="auto"/>
          </w:tcPr>
          <w:p w:rsidR="007622CC" w:rsidRPr="00F14026" w:rsidRDefault="007622CC" w:rsidP="007C1074">
            <w:pPr>
              <w:tabs>
                <w:tab w:val="left" w:pos="1080"/>
              </w:tabs>
              <w:ind w:right="22"/>
              <w:jc w:val="both"/>
              <w:rPr>
                <w:lang w:val="en-GB"/>
              </w:rPr>
            </w:pPr>
          </w:p>
        </w:tc>
        <w:tc>
          <w:tcPr>
            <w:tcW w:w="1961" w:type="dxa"/>
            <w:shd w:val="clear" w:color="auto" w:fill="auto"/>
          </w:tcPr>
          <w:p w:rsidR="007622CC" w:rsidRPr="00F14026" w:rsidRDefault="007622CC" w:rsidP="007C1074">
            <w:pPr>
              <w:tabs>
                <w:tab w:val="left" w:pos="1080"/>
              </w:tabs>
              <w:ind w:right="22"/>
              <w:jc w:val="both"/>
              <w:rPr>
                <w:lang w:val="en-GB"/>
              </w:rPr>
            </w:pPr>
          </w:p>
        </w:tc>
        <w:tc>
          <w:tcPr>
            <w:tcW w:w="1544" w:type="dxa"/>
            <w:shd w:val="clear" w:color="auto" w:fill="auto"/>
          </w:tcPr>
          <w:p w:rsidR="007622CC" w:rsidRPr="00F14026" w:rsidRDefault="007622CC" w:rsidP="007C1074">
            <w:pPr>
              <w:tabs>
                <w:tab w:val="left" w:pos="1080"/>
              </w:tabs>
              <w:ind w:right="22"/>
              <w:jc w:val="both"/>
              <w:rPr>
                <w:lang w:val="en-GB"/>
              </w:rPr>
            </w:pPr>
          </w:p>
        </w:tc>
      </w:tr>
    </w:tbl>
    <w:p w:rsidR="007622CC" w:rsidRPr="00F14026" w:rsidRDefault="007622CC" w:rsidP="00C57DE4">
      <w:pPr>
        <w:tabs>
          <w:tab w:val="left" w:pos="1080"/>
        </w:tabs>
        <w:ind w:right="22"/>
        <w:jc w:val="both"/>
        <w:rPr>
          <w:i/>
          <w:lang w:val="en-GB"/>
        </w:rPr>
      </w:pPr>
      <w:r w:rsidRPr="00F14026">
        <w:rPr>
          <w:i/>
          <w:lang w:val="en-GB"/>
        </w:rPr>
        <w:t xml:space="preserve">** conference </w:t>
      </w:r>
      <w:r w:rsidR="00C57DE4" w:rsidRPr="00F14026">
        <w:rPr>
          <w:i/>
          <w:lang w:val="en-GB"/>
        </w:rPr>
        <w:t>centre shall refer to</w:t>
      </w:r>
      <w:r w:rsidRPr="00F14026">
        <w:rPr>
          <w:i/>
          <w:lang w:val="en-GB"/>
        </w:rPr>
        <w:t xml:space="preserve"> a multifunctional, multisectional, specialized venue for conferences, training courses, </w:t>
      </w:r>
      <w:r w:rsidR="00C57DE4" w:rsidRPr="00F14026">
        <w:rPr>
          <w:i/>
          <w:lang w:val="en-GB"/>
        </w:rPr>
        <w:t>workshops</w:t>
      </w:r>
      <w:r w:rsidRPr="00F14026">
        <w:rPr>
          <w:i/>
          <w:lang w:val="en-GB"/>
        </w:rPr>
        <w:t>, presentations, business meetings, and corporate events designed for up to 1,000 people, outfitted with modern equipment required for such activities</w:t>
      </w:r>
      <w:r w:rsidR="00C57DE4" w:rsidRPr="00F14026">
        <w:rPr>
          <w:i/>
          <w:lang w:val="en-GB"/>
        </w:rPr>
        <w:t>.</w:t>
      </w:r>
    </w:p>
    <w:p w:rsidR="007622CC" w:rsidRPr="00F14026" w:rsidRDefault="007622CC" w:rsidP="007622CC">
      <w:pPr>
        <w:tabs>
          <w:tab w:val="left" w:pos="1080"/>
        </w:tabs>
        <w:ind w:right="22"/>
        <w:jc w:val="both"/>
        <w:rPr>
          <w:lang w:val="en-GB"/>
        </w:rPr>
      </w:pPr>
    </w:p>
    <w:p w:rsidR="007622CC" w:rsidRPr="00F14026" w:rsidRDefault="007622CC" w:rsidP="005035FE">
      <w:pPr>
        <w:tabs>
          <w:tab w:val="left" w:pos="709"/>
        </w:tabs>
        <w:ind w:right="22"/>
        <w:jc w:val="both"/>
        <w:rPr>
          <w:lang w:val="en-GB"/>
        </w:rPr>
      </w:pPr>
      <w:r w:rsidRPr="00F14026">
        <w:rPr>
          <w:lang w:val="en-GB"/>
        </w:rPr>
        <w:t>18.</w:t>
      </w:r>
      <w:r w:rsidR="005035FE" w:rsidRPr="00F14026">
        <w:rPr>
          <w:lang w:val="en-GB" w:eastAsia="ar-SA"/>
        </w:rPr>
        <w:tab/>
      </w:r>
      <w:r w:rsidRPr="00F14026">
        <w:rPr>
          <w:lang w:val="en-GB"/>
        </w:rPr>
        <w:t>A copy of the balance statement for the last interim (quarterly) reporting period or for a year</w:t>
      </w:r>
      <w:r w:rsidR="00C57DE4" w:rsidRPr="00F14026">
        <w:rPr>
          <w:lang w:val="en-GB"/>
        </w:rPr>
        <w:t>,</w:t>
      </w:r>
      <w:r w:rsidRPr="00F14026">
        <w:rPr>
          <w:lang w:val="en-GB"/>
        </w:rPr>
        <w:t xml:space="preserve"> if the annual reporting period is scheduled at the time of tender offers (for legal entities).</w:t>
      </w:r>
    </w:p>
    <w:p w:rsidR="007622CC" w:rsidRPr="00F14026" w:rsidRDefault="007622CC" w:rsidP="007622CC">
      <w:pPr>
        <w:tabs>
          <w:tab w:val="left" w:pos="1080"/>
        </w:tabs>
        <w:ind w:right="22"/>
        <w:jc w:val="both"/>
        <w:rPr>
          <w:lang w:val="en-GB"/>
        </w:rPr>
      </w:pPr>
    </w:p>
    <w:p w:rsidR="007622CC" w:rsidRPr="00F14026" w:rsidRDefault="007622CC" w:rsidP="005035FE">
      <w:pPr>
        <w:tabs>
          <w:tab w:val="left" w:pos="709"/>
        </w:tabs>
        <w:ind w:right="22"/>
        <w:jc w:val="both"/>
        <w:rPr>
          <w:lang w:val="en-GB"/>
        </w:rPr>
      </w:pPr>
      <w:r w:rsidRPr="00F14026">
        <w:rPr>
          <w:lang w:val="en-GB"/>
        </w:rPr>
        <w:t>19.</w:t>
      </w:r>
      <w:r w:rsidR="005035FE" w:rsidRPr="00F14026">
        <w:rPr>
          <w:lang w:val="en-GB" w:eastAsia="ar-SA"/>
        </w:rPr>
        <w:tab/>
      </w:r>
      <w:r w:rsidRPr="00F14026">
        <w:rPr>
          <w:lang w:val="en-GB"/>
        </w:rPr>
        <w:t>A copy of the financial statement for the last interim (quarterly) reporting period or for a year</w:t>
      </w:r>
      <w:r w:rsidR="00C57DE4" w:rsidRPr="00F14026">
        <w:rPr>
          <w:lang w:val="en-GB"/>
        </w:rPr>
        <w:t>,</w:t>
      </w:r>
      <w:r w:rsidRPr="00F14026">
        <w:rPr>
          <w:lang w:val="en-GB"/>
        </w:rPr>
        <w:t xml:space="preserve"> if the annual reporting period is scheduled at the time of tender offers (for legal entities).</w:t>
      </w:r>
    </w:p>
    <w:p w:rsidR="007622CC" w:rsidRPr="00F14026" w:rsidRDefault="007622CC" w:rsidP="007622CC">
      <w:pPr>
        <w:tabs>
          <w:tab w:val="left" w:pos="1080"/>
        </w:tabs>
        <w:ind w:right="22"/>
        <w:jc w:val="both"/>
        <w:rPr>
          <w:lang w:val="en-GB"/>
        </w:rPr>
      </w:pPr>
    </w:p>
    <w:p w:rsidR="007622CC" w:rsidRPr="00F14026" w:rsidRDefault="007622CC" w:rsidP="005035FE">
      <w:pPr>
        <w:tabs>
          <w:tab w:val="left" w:pos="709"/>
        </w:tabs>
        <w:ind w:right="22"/>
        <w:jc w:val="both"/>
        <w:rPr>
          <w:lang w:val="en-GB"/>
        </w:rPr>
      </w:pPr>
      <w:r w:rsidRPr="00F14026">
        <w:rPr>
          <w:lang w:val="en-GB"/>
        </w:rPr>
        <w:t>20.</w:t>
      </w:r>
      <w:r w:rsidR="005035FE" w:rsidRPr="00F14026">
        <w:rPr>
          <w:lang w:val="en-GB" w:eastAsia="ar-SA"/>
        </w:rPr>
        <w:tab/>
      </w:r>
      <w:r w:rsidRPr="00F14026">
        <w:rPr>
          <w:lang w:val="en-GB"/>
        </w:rPr>
        <w:t>A copy of the cash flow report for the previous reporting period (for legal entities).</w:t>
      </w:r>
    </w:p>
    <w:p w:rsidR="007622CC" w:rsidRPr="00F14026" w:rsidRDefault="007622CC" w:rsidP="007622CC">
      <w:pPr>
        <w:tabs>
          <w:tab w:val="left" w:pos="1080"/>
        </w:tabs>
        <w:ind w:right="22"/>
        <w:jc w:val="both"/>
        <w:rPr>
          <w:lang w:val="en-GB"/>
        </w:rPr>
      </w:pPr>
    </w:p>
    <w:p w:rsidR="007622CC" w:rsidRPr="00F14026" w:rsidRDefault="007622CC" w:rsidP="00C57DE4">
      <w:pPr>
        <w:tabs>
          <w:tab w:val="left" w:pos="709"/>
        </w:tabs>
        <w:ind w:right="22"/>
        <w:jc w:val="both"/>
        <w:rPr>
          <w:lang w:val="en-GB"/>
        </w:rPr>
      </w:pPr>
      <w:r w:rsidRPr="00F14026">
        <w:rPr>
          <w:lang w:val="en-GB"/>
        </w:rPr>
        <w:t>21.</w:t>
      </w:r>
      <w:r w:rsidR="005035FE" w:rsidRPr="00F14026">
        <w:rPr>
          <w:lang w:val="en-GB" w:eastAsia="ar-SA"/>
        </w:rPr>
        <w:tab/>
      </w:r>
      <w:r w:rsidRPr="00F14026">
        <w:rPr>
          <w:lang w:val="en-GB"/>
        </w:rPr>
        <w:t xml:space="preserve">A certificate from the </w:t>
      </w:r>
      <w:r w:rsidR="00C57DE4" w:rsidRPr="00F14026">
        <w:rPr>
          <w:lang w:val="en-GB"/>
        </w:rPr>
        <w:t xml:space="preserve">designated </w:t>
      </w:r>
      <w:r w:rsidRPr="00F14026">
        <w:rPr>
          <w:lang w:val="en-GB"/>
        </w:rPr>
        <w:t>bank (banks) about the absence (presence) of outstanding loans (or a notarized copy</w:t>
      </w:r>
      <w:r w:rsidR="00C57DE4" w:rsidRPr="00F14026">
        <w:rPr>
          <w:lang w:val="en-GB"/>
        </w:rPr>
        <w:t xml:space="preserve"> thereof</w:t>
      </w:r>
      <w:r w:rsidRPr="00F14026">
        <w:rPr>
          <w:lang w:val="en-GB"/>
        </w:rPr>
        <w:t>) issued not later than 30</w:t>
      </w:r>
      <w:r w:rsidR="00C57DE4" w:rsidRPr="00F14026">
        <w:rPr>
          <w:lang w:val="en-GB"/>
        </w:rPr>
        <w:t xml:space="preserve"> (thirty</w:t>
      </w:r>
      <w:r w:rsidRPr="00F14026">
        <w:rPr>
          <w:lang w:val="en-GB"/>
        </w:rPr>
        <w:t xml:space="preserve">) days </w:t>
      </w:r>
      <w:r w:rsidR="00C57DE4" w:rsidRPr="00F14026">
        <w:rPr>
          <w:lang w:val="en-GB"/>
        </w:rPr>
        <w:t>prior to</w:t>
      </w:r>
      <w:r w:rsidRPr="00F14026">
        <w:rPr>
          <w:lang w:val="en-GB"/>
        </w:rPr>
        <w:t xml:space="preserve"> the opening of tender offers.</w:t>
      </w:r>
    </w:p>
    <w:p w:rsidR="007622CC" w:rsidRPr="00F14026" w:rsidRDefault="007622CC" w:rsidP="007622CC">
      <w:pPr>
        <w:tabs>
          <w:tab w:val="left" w:pos="1080"/>
        </w:tabs>
        <w:ind w:right="22"/>
        <w:jc w:val="both"/>
        <w:rPr>
          <w:lang w:val="en-GB"/>
        </w:rPr>
      </w:pPr>
    </w:p>
    <w:p w:rsidR="007622CC" w:rsidRPr="00F14026" w:rsidRDefault="007622CC" w:rsidP="00C57DE4">
      <w:pPr>
        <w:tabs>
          <w:tab w:val="left" w:pos="709"/>
        </w:tabs>
        <w:ind w:right="22"/>
        <w:jc w:val="both"/>
        <w:rPr>
          <w:lang w:val="en-GB"/>
        </w:rPr>
      </w:pPr>
      <w:r w:rsidRPr="00F14026">
        <w:rPr>
          <w:lang w:val="en-GB"/>
        </w:rPr>
        <w:t>22.</w:t>
      </w:r>
      <w:r w:rsidR="005035FE" w:rsidRPr="00F14026">
        <w:rPr>
          <w:lang w:val="en-GB" w:eastAsia="ar-SA"/>
        </w:rPr>
        <w:tab/>
      </w:r>
      <w:r w:rsidRPr="00F14026">
        <w:rPr>
          <w:lang w:val="en-GB"/>
        </w:rPr>
        <w:t xml:space="preserve">Information (full name and address) of each business entity that the Bidder plans to engage in the provision of services as a subcontractor for not less than 20 percent of the price of the procurement agreement. </w:t>
      </w:r>
      <w:r w:rsidRPr="00F14026">
        <w:rPr>
          <w:b/>
          <w:lang w:val="en-GB"/>
        </w:rPr>
        <w:t xml:space="preserve">If the Bidder does not plan to engage </w:t>
      </w:r>
      <w:r w:rsidR="00C57DE4" w:rsidRPr="00F14026">
        <w:rPr>
          <w:b/>
          <w:lang w:val="en-GB"/>
        </w:rPr>
        <w:t>any</w:t>
      </w:r>
      <w:r w:rsidRPr="00F14026">
        <w:rPr>
          <w:b/>
          <w:lang w:val="en-GB"/>
        </w:rPr>
        <w:t xml:space="preserve"> subcontractors, a letter indicating this intention should be duly submitted.</w:t>
      </w:r>
      <w:r w:rsidRPr="00F14026">
        <w:rPr>
          <w:lang w:val="en-GB"/>
        </w:rPr>
        <w:t xml:space="preserve"> </w:t>
      </w:r>
    </w:p>
    <w:p w:rsidR="007622CC" w:rsidRPr="00F14026" w:rsidRDefault="007622CC" w:rsidP="007622CC">
      <w:pPr>
        <w:tabs>
          <w:tab w:val="left" w:pos="1080"/>
        </w:tabs>
        <w:ind w:right="22"/>
        <w:jc w:val="both"/>
        <w:rPr>
          <w:lang w:val="en-GB"/>
        </w:rPr>
      </w:pPr>
    </w:p>
    <w:p w:rsidR="007622CC" w:rsidRPr="00F14026" w:rsidRDefault="007622CC" w:rsidP="005035FE">
      <w:pPr>
        <w:tabs>
          <w:tab w:val="left" w:pos="709"/>
        </w:tabs>
        <w:ind w:right="22"/>
        <w:jc w:val="both"/>
        <w:rPr>
          <w:lang w:val="en-GB"/>
        </w:rPr>
      </w:pPr>
      <w:r w:rsidRPr="00F14026">
        <w:rPr>
          <w:lang w:val="en-GB"/>
        </w:rPr>
        <w:t>23.</w:t>
      </w:r>
      <w:r w:rsidR="005035FE" w:rsidRPr="00F14026">
        <w:rPr>
          <w:lang w:val="en-GB"/>
        </w:rPr>
        <w:tab/>
      </w:r>
      <w:r w:rsidRPr="00F14026">
        <w:rPr>
          <w:lang w:val="en-GB"/>
        </w:rPr>
        <w:t xml:space="preserve">A letter of consent agreeing to personal data processing as follows: </w:t>
      </w:r>
    </w:p>
    <w:p w:rsidR="007622CC" w:rsidRPr="00F14026" w:rsidRDefault="007622CC" w:rsidP="007622CC">
      <w:pPr>
        <w:tabs>
          <w:tab w:val="left" w:pos="3345"/>
        </w:tabs>
        <w:jc w:val="center"/>
        <w:rPr>
          <w:lang w:val="en-GB"/>
        </w:rPr>
      </w:pPr>
    </w:p>
    <w:p w:rsidR="007622CC" w:rsidRPr="00F14026" w:rsidRDefault="007622CC" w:rsidP="007622CC">
      <w:pPr>
        <w:tabs>
          <w:tab w:val="left" w:pos="3345"/>
        </w:tabs>
        <w:jc w:val="center"/>
        <w:rPr>
          <w:b/>
          <w:lang w:val="en-GB"/>
        </w:rPr>
      </w:pPr>
      <w:r w:rsidRPr="00F14026">
        <w:rPr>
          <w:b/>
          <w:lang w:val="en-GB"/>
        </w:rPr>
        <w:t>Letter of Consen</w:t>
      </w:r>
      <w:r w:rsidR="00C57DE4" w:rsidRPr="00F14026">
        <w:rPr>
          <w:b/>
          <w:lang w:val="en-GB"/>
        </w:rPr>
        <w:t>t for Personal Data Processing</w:t>
      </w:r>
    </w:p>
    <w:p w:rsidR="007622CC" w:rsidRPr="00F14026" w:rsidRDefault="007622CC" w:rsidP="007622CC">
      <w:pPr>
        <w:tabs>
          <w:tab w:val="left" w:pos="1080"/>
        </w:tabs>
        <w:ind w:right="22"/>
        <w:jc w:val="both"/>
        <w:rPr>
          <w:lang w:val="en-GB"/>
        </w:rPr>
      </w:pPr>
    </w:p>
    <w:p w:rsidR="007622CC" w:rsidRPr="00F14026" w:rsidRDefault="007622CC" w:rsidP="00AF1A64">
      <w:pPr>
        <w:tabs>
          <w:tab w:val="left" w:pos="1080"/>
        </w:tabs>
        <w:ind w:right="22" w:firstLine="567"/>
        <w:jc w:val="both"/>
        <w:rPr>
          <w:lang w:val="en-GB"/>
        </w:rPr>
      </w:pPr>
      <w:r w:rsidRPr="00F14026">
        <w:rPr>
          <w:lang w:val="en-GB"/>
        </w:rPr>
        <w:t>We (I), the undersigned, _______ (</w:t>
      </w:r>
      <w:r w:rsidRPr="00F14026">
        <w:rPr>
          <w:i/>
          <w:lang w:val="en-GB"/>
        </w:rPr>
        <w:t>specify the Bidder’s name</w:t>
      </w:r>
      <w:r w:rsidRPr="00F14026">
        <w:rPr>
          <w:lang w:val="en-GB"/>
        </w:rPr>
        <w:t>), represented by ________ (</w:t>
      </w:r>
      <w:r w:rsidRPr="00F14026">
        <w:rPr>
          <w:i/>
          <w:lang w:val="en-GB"/>
        </w:rPr>
        <w:t>indicate position, name of authorized person</w:t>
      </w:r>
      <w:r w:rsidRPr="00F14026">
        <w:rPr>
          <w:lang w:val="en-GB"/>
        </w:rPr>
        <w:t xml:space="preserve">), in order to participate in the bidding process, as well as civil, legal and economic relations, hereby give our (my) consent for the processing, storage, use, distribution, and access to </w:t>
      </w:r>
      <w:r w:rsidR="00C57DE4" w:rsidRPr="00F14026">
        <w:rPr>
          <w:lang w:val="en-GB"/>
        </w:rPr>
        <w:t xml:space="preserve">the </w:t>
      </w:r>
      <w:r w:rsidRPr="00F14026">
        <w:rPr>
          <w:lang w:val="en-GB"/>
        </w:rPr>
        <w:t>data submitted in tender offers according to the Law of Ukraine “On State Procurement” and other existing legislation. The above information may also be shared with third parties.</w:t>
      </w:r>
    </w:p>
    <w:p w:rsidR="007622CC" w:rsidRPr="00F14026" w:rsidRDefault="007622CC" w:rsidP="00314A2E">
      <w:pPr>
        <w:tabs>
          <w:tab w:val="left" w:pos="1080"/>
        </w:tabs>
        <w:ind w:right="22"/>
        <w:jc w:val="center"/>
        <w:rPr>
          <w:i/>
          <w:lang w:val="en-GB"/>
        </w:rPr>
      </w:pPr>
      <w:r w:rsidRPr="00F14026">
        <w:rPr>
          <w:i/>
          <w:lang w:val="en-GB"/>
        </w:rPr>
        <w:t>Position, name, and signature of the Bidder’s authorized person and affixed with a seal</w:t>
      </w:r>
    </w:p>
    <w:p w:rsidR="007622CC" w:rsidRPr="00F14026" w:rsidRDefault="007622CC" w:rsidP="007622CC">
      <w:pPr>
        <w:tabs>
          <w:tab w:val="left" w:pos="1080"/>
        </w:tabs>
        <w:ind w:right="22"/>
        <w:jc w:val="both"/>
        <w:rPr>
          <w:i/>
          <w:lang w:val="en-GB"/>
        </w:rPr>
      </w:pPr>
    </w:p>
    <w:p w:rsidR="007622CC" w:rsidRPr="00F14026" w:rsidRDefault="007622CC" w:rsidP="00C57DE4">
      <w:pPr>
        <w:tabs>
          <w:tab w:val="left" w:pos="709"/>
        </w:tabs>
        <w:ind w:right="22"/>
        <w:jc w:val="both"/>
        <w:rPr>
          <w:lang w:val="en-GB"/>
        </w:rPr>
      </w:pPr>
      <w:r w:rsidRPr="00F14026">
        <w:rPr>
          <w:lang w:val="en-GB"/>
        </w:rPr>
        <w:t>24.</w:t>
      </w:r>
      <w:r w:rsidR="005035FE" w:rsidRPr="00F14026">
        <w:rPr>
          <w:lang w:val="en-GB" w:eastAsia="ar-SA"/>
        </w:rPr>
        <w:t xml:space="preserve"> </w:t>
      </w:r>
      <w:r w:rsidR="005035FE" w:rsidRPr="00F14026">
        <w:rPr>
          <w:lang w:val="en-GB" w:eastAsia="ar-SA"/>
        </w:rPr>
        <w:tab/>
      </w:r>
      <w:r w:rsidR="00C57DE4" w:rsidRPr="00F14026">
        <w:rPr>
          <w:lang w:val="en-GB"/>
        </w:rPr>
        <w:t>Calculation of the</w:t>
      </w:r>
      <w:r w:rsidRPr="00F14026">
        <w:rPr>
          <w:lang w:val="en-GB"/>
        </w:rPr>
        <w:t xml:space="preserve"> </w:t>
      </w:r>
      <w:r w:rsidR="00C57DE4" w:rsidRPr="00F14026">
        <w:rPr>
          <w:lang w:val="en-GB"/>
        </w:rPr>
        <w:t xml:space="preserve">tender offer </w:t>
      </w:r>
      <w:r w:rsidRPr="00F14026">
        <w:rPr>
          <w:lang w:val="en-GB"/>
        </w:rPr>
        <w:t xml:space="preserve">price </w:t>
      </w:r>
      <w:r w:rsidR="00C57DE4" w:rsidRPr="00F14026">
        <w:rPr>
          <w:lang w:val="en-GB"/>
        </w:rPr>
        <w:t>on a stage-by-stage basis: A (</w:t>
      </w:r>
      <w:r w:rsidR="00C57DE4" w:rsidRPr="00AF1A64">
        <w:rPr>
          <w:u w:val="single"/>
          <w:lang w:val="en-GB"/>
        </w:rPr>
        <w:t>Study and preliminary analysis of available data and recommendations with respect to the functions and dimensions of the site</w:t>
      </w:r>
      <w:r w:rsidR="00C57DE4" w:rsidRPr="00F14026">
        <w:rPr>
          <w:lang w:val="en-GB"/>
        </w:rPr>
        <w:t>), B (</w:t>
      </w:r>
      <w:r w:rsidR="00C57DE4" w:rsidRPr="00AF1A64">
        <w:rPr>
          <w:u w:val="single"/>
          <w:lang w:val="en-GB"/>
        </w:rPr>
        <w:t>Initial functional purpose concept for the Lviv multifunctional complex (conference centre and exhibition hall))</w:t>
      </w:r>
      <w:r w:rsidR="00C57DE4" w:rsidRPr="00F14026">
        <w:rPr>
          <w:lang w:val="en-GB"/>
        </w:rPr>
        <w:t>, and C (</w:t>
      </w:r>
      <w:r w:rsidR="00C57DE4" w:rsidRPr="00AF1A64">
        <w:rPr>
          <w:u w:val="single"/>
          <w:lang w:val="en-GB"/>
        </w:rPr>
        <w:t>technical feasibility study and draft business plan for the multifunctional complex (conference centre and exhibition hall) in Lviv)</w:t>
      </w:r>
      <w:r w:rsidR="00C57DE4" w:rsidRPr="00F14026">
        <w:rPr>
          <w:lang w:val="en-GB"/>
        </w:rPr>
        <w:t xml:space="preserve">, </w:t>
      </w:r>
      <w:r w:rsidRPr="00F14026">
        <w:rPr>
          <w:lang w:val="en-GB"/>
        </w:rPr>
        <w:t xml:space="preserve">see Section III (Preparation of </w:t>
      </w:r>
      <w:r w:rsidR="00C57DE4" w:rsidRPr="00F14026">
        <w:rPr>
          <w:lang w:val="en-GB"/>
        </w:rPr>
        <w:t>Tender Offers</w:t>
      </w:r>
      <w:r w:rsidRPr="00F14026">
        <w:rPr>
          <w:lang w:val="en-GB"/>
        </w:rPr>
        <w:t xml:space="preserve">), </w:t>
      </w:r>
      <w:r w:rsidR="00C57DE4" w:rsidRPr="00F14026">
        <w:rPr>
          <w:lang w:val="en-GB"/>
        </w:rPr>
        <w:t xml:space="preserve">Part </w:t>
      </w:r>
      <w:r w:rsidRPr="00F14026">
        <w:rPr>
          <w:lang w:val="en-GB"/>
        </w:rPr>
        <w:t xml:space="preserve">2 (Content of Bidder’s </w:t>
      </w:r>
      <w:r w:rsidR="00C57DE4" w:rsidRPr="00F14026">
        <w:rPr>
          <w:lang w:val="en-GB"/>
        </w:rPr>
        <w:t>Tender Offers</w:t>
      </w:r>
      <w:r w:rsidR="005B498F">
        <w:rPr>
          <w:lang w:val="en-GB"/>
        </w:rPr>
        <w:t>).</w:t>
      </w:r>
    </w:p>
    <w:p w:rsidR="007622CC" w:rsidRPr="00F14026" w:rsidRDefault="007622CC" w:rsidP="00C57DE4">
      <w:pPr>
        <w:ind w:right="22"/>
        <w:jc w:val="both"/>
        <w:rPr>
          <w:b/>
          <w:i/>
          <w:color w:val="000000"/>
          <w:u w:val="single"/>
          <w:lang w:val="en-GB"/>
        </w:rPr>
      </w:pPr>
      <w:r w:rsidRPr="00F14026">
        <w:rPr>
          <w:b/>
          <w:i/>
          <w:color w:val="000000"/>
          <w:lang w:val="en-GB"/>
        </w:rPr>
        <w:br w:type="page"/>
      </w:r>
      <w:r w:rsidR="00C57DE4" w:rsidRPr="00F14026">
        <w:rPr>
          <w:b/>
          <w:i/>
          <w:color w:val="000000"/>
          <w:u w:val="single"/>
          <w:lang w:val="en-GB"/>
        </w:rPr>
        <w:lastRenderedPageBreak/>
        <w:t>Notes</w:t>
      </w:r>
      <w:r w:rsidRPr="00F14026">
        <w:rPr>
          <w:b/>
          <w:i/>
          <w:color w:val="000000"/>
          <w:u w:val="single"/>
          <w:lang w:val="en-GB"/>
        </w:rPr>
        <w:t>:</w:t>
      </w:r>
    </w:p>
    <w:p w:rsidR="007622CC" w:rsidRPr="00F14026" w:rsidRDefault="007622CC" w:rsidP="00592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iCs/>
          <w:lang w:val="en-GB"/>
        </w:rPr>
      </w:pPr>
      <w:r w:rsidRPr="00F14026">
        <w:rPr>
          <w:b/>
          <w:i/>
          <w:iCs/>
          <w:lang w:val="en-GB"/>
        </w:rPr>
        <w:t xml:space="preserve">- to meet the requirements for the submission of documents provided for in Annex 1 of the bidding documentation, non-resident Bidders </w:t>
      </w:r>
      <w:r w:rsidR="0023529E" w:rsidRPr="00F14026">
        <w:rPr>
          <w:b/>
          <w:i/>
          <w:iCs/>
          <w:lang w:val="en-GB"/>
        </w:rPr>
        <w:t>shall</w:t>
      </w:r>
      <w:r w:rsidRPr="00F14026">
        <w:rPr>
          <w:b/>
          <w:i/>
          <w:iCs/>
          <w:lang w:val="en-GB"/>
        </w:rPr>
        <w:t xml:space="preserve"> provide documents that take into account the specificity of the laws of the country</w:t>
      </w:r>
      <w:r w:rsidR="0023529E" w:rsidRPr="00F14026">
        <w:rPr>
          <w:b/>
          <w:i/>
          <w:iCs/>
          <w:lang w:val="en-GB"/>
        </w:rPr>
        <w:t>,</w:t>
      </w:r>
      <w:r w:rsidRPr="00F14026">
        <w:rPr>
          <w:b/>
          <w:i/>
          <w:iCs/>
          <w:lang w:val="en-GB"/>
        </w:rPr>
        <w:t xml:space="preserve"> in which the Bidder is registered (similar documents legalized </w:t>
      </w:r>
      <w:r w:rsidR="0023529E" w:rsidRPr="00F14026">
        <w:rPr>
          <w:b/>
          <w:i/>
          <w:iCs/>
          <w:lang w:val="en-GB"/>
        </w:rPr>
        <w:t>in accordance</w:t>
      </w:r>
      <w:r w:rsidRPr="00F14026">
        <w:rPr>
          <w:b/>
          <w:i/>
          <w:iCs/>
          <w:lang w:val="en-GB"/>
        </w:rPr>
        <w:t xml:space="preserve"> </w:t>
      </w:r>
      <w:r w:rsidR="0023529E" w:rsidRPr="00F14026">
        <w:rPr>
          <w:b/>
          <w:i/>
          <w:iCs/>
          <w:lang w:val="en-GB"/>
        </w:rPr>
        <w:t>with the</w:t>
      </w:r>
      <w:r w:rsidRPr="00F14026">
        <w:rPr>
          <w:b/>
          <w:i/>
          <w:iCs/>
          <w:lang w:val="en-GB"/>
        </w:rPr>
        <w:t xml:space="preserve"> prescribed </w:t>
      </w:r>
      <w:r w:rsidR="0023529E" w:rsidRPr="00F14026">
        <w:rPr>
          <w:b/>
          <w:i/>
          <w:iCs/>
          <w:lang w:val="en-GB"/>
        </w:rPr>
        <w:t>procedure</w:t>
      </w:r>
      <w:r w:rsidRPr="00F14026">
        <w:rPr>
          <w:b/>
          <w:i/>
          <w:iCs/>
          <w:lang w:val="en-GB"/>
        </w:rPr>
        <w:t xml:space="preserve">). If such a document is submitted, the non-resident Bidder </w:t>
      </w:r>
      <w:r w:rsidR="0023529E" w:rsidRPr="00F14026">
        <w:rPr>
          <w:b/>
          <w:i/>
          <w:iCs/>
          <w:lang w:val="en-GB"/>
        </w:rPr>
        <w:t>shall</w:t>
      </w:r>
      <w:r w:rsidRPr="00F14026">
        <w:rPr>
          <w:b/>
          <w:i/>
          <w:iCs/>
          <w:lang w:val="en-GB"/>
        </w:rPr>
        <w:t xml:space="preserve"> provide a Ukrainian translation by a duly certified translation agency, and a letter indicating</w:t>
      </w:r>
      <w:r w:rsidR="0023529E" w:rsidRPr="00F14026">
        <w:rPr>
          <w:b/>
          <w:i/>
          <w:iCs/>
          <w:lang w:val="en-GB"/>
        </w:rPr>
        <w:t>,</w:t>
      </w:r>
      <w:r w:rsidRPr="00F14026">
        <w:rPr>
          <w:b/>
          <w:i/>
          <w:iCs/>
          <w:lang w:val="en-GB"/>
        </w:rPr>
        <w:t xml:space="preserve"> which document </w:t>
      </w:r>
      <w:r w:rsidR="005929AD" w:rsidRPr="00F14026">
        <w:rPr>
          <w:b/>
          <w:i/>
          <w:iCs/>
          <w:lang w:val="en-GB"/>
        </w:rPr>
        <w:t>it</w:t>
      </w:r>
      <w:r w:rsidRPr="00F14026">
        <w:rPr>
          <w:b/>
          <w:i/>
          <w:iCs/>
          <w:lang w:val="en-GB"/>
        </w:rPr>
        <w:t xml:space="preserve"> has replaced with another. In the absence of a similar document, the non-resident Bidder </w:t>
      </w:r>
      <w:r w:rsidR="0023529E" w:rsidRPr="00F14026">
        <w:rPr>
          <w:b/>
          <w:i/>
          <w:iCs/>
          <w:lang w:val="en-GB"/>
        </w:rPr>
        <w:t>shall</w:t>
      </w:r>
      <w:r w:rsidRPr="00F14026">
        <w:rPr>
          <w:b/>
          <w:i/>
          <w:iCs/>
          <w:lang w:val="en-GB"/>
        </w:rPr>
        <w:t xml:space="preserve"> submit a letter </w:t>
      </w:r>
      <w:r w:rsidR="0023529E" w:rsidRPr="00F14026">
        <w:rPr>
          <w:b/>
          <w:i/>
          <w:iCs/>
          <w:lang w:val="en-GB"/>
        </w:rPr>
        <w:t>outlining</w:t>
      </w:r>
      <w:r w:rsidRPr="00F14026">
        <w:rPr>
          <w:b/>
          <w:i/>
          <w:iCs/>
          <w:lang w:val="en-GB"/>
        </w:rPr>
        <w:t xml:space="preserve"> the reasons for th</w:t>
      </w:r>
      <w:r w:rsidR="0023529E" w:rsidRPr="00F14026">
        <w:rPr>
          <w:b/>
          <w:i/>
          <w:iCs/>
          <w:lang w:val="en-GB"/>
        </w:rPr>
        <w:t>e absence of such a document (certified with the Bidder’s authorized person’s signature and seal (if available)), where the Bidder cites legal reasons for non-submission the above documents.</w:t>
      </w:r>
    </w:p>
    <w:p w:rsidR="007622CC" w:rsidRPr="00F14026" w:rsidRDefault="007622CC" w:rsidP="007622CC">
      <w:pPr>
        <w:ind w:right="22"/>
        <w:jc w:val="both"/>
        <w:rPr>
          <w:b/>
          <w:i/>
          <w:color w:val="000000"/>
          <w:lang w:val="en-GB"/>
        </w:rPr>
      </w:pPr>
    </w:p>
    <w:p w:rsidR="007622CC" w:rsidRPr="00F14026" w:rsidRDefault="007622CC" w:rsidP="0023529E">
      <w:pPr>
        <w:ind w:right="22"/>
        <w:jc w:val="both"/>
        <w:rPr>
          <w:i/>
          <w:color w:val="000000"/>
          <w:lang w:val="en-GB"/>
        </w:rPr>
      </w:pPr>
      <w:r w:rsidRPr="00F14026">
        <w:rPr>
          <w:i/>
          <w:color w:val="000000"/>
          <w:lang w:val="en-GB"/>
        </w:rPr>
        <w:t xml:space="preserve">- </w:t>
      </w:r>
      <w:r w:rsidR="0023529E" w:rsidRPr="00F14026">
        <w:rPr>
          <w:i/>
          <w:color w:val="000000"/>
          <w:lang w:val="en-GB"/>
        </w:rPr>
        <w:t>subject</w:t>
      </w:r>
      <w:r w:rsidRPr="00F14026">
        <w:rPr>
          <w:i/>
          <w:color w:val="000000"/>
          <w:lang w:val="en-GB"/>
        </w:rPr>
        <w:t xml:space="preserve"> </w:t>
      </w:r>
      <w:r w:rsidR="0023529E" w:rsidRPr="00F14026">
        <w:rPr>
          <w:i/>
          <w:color w:val="000000"/>
          <w:lang w:val="en-GB"/>
        </w:rPr>
        <w:t xml:space="preserve">to </w:t>
      </w:r>
      <w:r w:rsidRPr="00F14026">
        <w:rPr>
          <w:i/>
          <w:color w:val="000000"/>
          <w:lang w:val="en-GB"/>
        </w:rPr>
        <w:t xml:space="preserve">Part 7 of Article 28 of the Law, the Employer shall </w:t>
      </w:r>
      <w:r w:rsidR="0023529E" w:rsidRPr="00F14026">
        <w:rPr>
          <w:i/>
          <w:color w:val="000000"/>
          <w:lang w:val="en-GB"/>
        </w:rPr>
        <w:t>be entitled</w:t>
      </w:r>
      <w:r w:rsidRPr="00F14026">
        <w:rPr>
          <w:i/>
          <w:color w:val="000000"/>
          <w:lang w:val="en-GB"/>
        </w:rPr>
        <w:t xml:space="preserve"> to ask for confirmation of the information submitted by the Bidder to government bodies, enterprises, institutions, and organizations according to their competence. If </w:t>
      </w:r>
      <w:r w:rsidR="0023529E" w:rsidRPr="00F14026">
        <w:rPr>
          <w:i/>
          <w:color w:val="000000"/>
          <w:lang w:val="en-GB"/>
        </w:rPr>
        <w:t xml:space="preserve">case of receipt of </w:t>
      </w:r>
      <w:r w:rsidRPr="00F14026">
        <w:rPr>
          <w:i/>
          <w:color w:val="000000"/>
          <w:lang w:val="en-GB"/>
        </w:rPr>
        <w:t xml:space="preserve">reliable </w:t>
      </w:r>
      <w:r w:rsidR="0023529E" w:rsidRPr="00F14026">
        <w:rPr>
          <w:i/>
          <w:color w:val="000000"/>
          <w:lang w:val="en-GB"/>
        </w:rPr>
        <w:t>evidence</w:t>
      </w:r>
      <w:r w:rsidRPr="00F14026">
        <w:rPr>
          <w:i/>
          <w:color w:val="000000"/>
          <w:lang w:val="en-GB"/>
        </w:rPr>
        <w:t xml:space="preserve"> </w:t>
      </w:r>
      <w:r w:rsidR="0023529E" w:rsidRPr="00F14026">
        <w:rPr>
          <w:i/>
          <w:color w:val="000000"/>
          <w:lang w:val="en-GB"/>
        </w:rPr>
        <w:t>regarding</w:t>
      </w:r>
      <w:r w:rsidRPr="00F14026">
        <w:rPr>
          <w:i/>
          <w:color w:val="000000"/>
          <w:lang w:val="en-GB"/>
        </w:rPr>
        <w:t xml:space="preserve"> the grounds specified in Part 1 of Article 17 of this Law, or </w:t>
      </w:r>
      <w:r w:rsidR="0023529E" w:rsidRPr="00F14026">
        <w:rPr>
          <w:i/>
          <w:color w:val="000000"/>
          <w:lang w:val="en-GB"/>
        </w:rPr>
        <w:t>the provision of any</w:t>
      </w:r>
      <w:r w:rsidRPr="00F14026">
        <w:rPr>
          <w:i/>
          <w:color w:val="000000"/>
          <w:lang w:val="en-GB"/>
        </w:rPr>
        <w:t xml:space="preserve"> incorrect information, which is essential in determining the results of the procurement process, </w:t>
      </w:r>
      <w:r w:rsidR="0023529E" w:rsidRPr="00F14026">
        <w:rPr>
          <w:i/>
          <w:color w:val="000000"/>
          <w:lang w:val="en-GB"/>
        </w:rPr>
        <w:t xml:space="preserve">as part of </w:t>
      </w:r>
      <w:r w:rsidRPr="00F14026">
        <w:rPr>
          <w:i/>
          <w:color w:val="000000"/>
          <w:lang w:val="en-GB"/>
        </w:rPr>
        <w:t>the tender offer, the Employer shall re</w:t>
      </w:r>
      <w:r w:rsidR="0023529E" w:rsidRPr="00F14026">
        <w:rPr>
          <w:i/>
          <w:color w:val="000000"/>
          <w:lang w:val="en-GB"/>
        </w:rPr>
        <w:t>ject the Bidder’s tender offer.</w:t>
      </w:r>
    </w:p>
    <w:p w:rsidR="007622CC" w:rsidRPr="00F14026" w:rsidRDefault="007622CC" w:rsidP="00762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lang w:val="en-GB"/>
        </w:rPr>
      </w:pPr>
    </w:p>
    <w:p w:rsidR="007622CC" w:rsidRPr="00F14026" w:rsidRDefault="007622CC" w:rsidP="007622CC">
      <w:pPr>
        <w:ind w:right="22"/>
        <w:jc w:val="both"/>
        <w:rPr>
          <w:i/>
          <w:color w:val="000000"/>
          <w:lang w:val="en-GB"/>
        </w:rPr>
      </w:pPr>
      <w:r w:rsidRPr="00F14026">
        <w:rPr>
          <w:i/>
          <w:color w:val="000000"/>
          <w:lang w:val="en-GB"/>
        </w:rPr>
        <w:t xml:space="preserve">- </w:t>
      </w:r>
      <w:r w:rsidR="0023529E" w:rsidRPr="00F14026">
        <w:rPr>
          <w:i/>
          <w:color w:val="000000"/>
          <w:lang w:val="en-GB"/>
        </w:rPr>
        <w:t>c</w:t>
      </w:r>
      <w:r w:rsidRPr="00F14026">
        <w:rPr>
          <w:i/>
          <w:color w:val="000000"/>
          <w:lang w:val="en-GB"/>
        </w:rPr>
        <w:t xml:space="preserve">opies of the Bidder’s documents (excluding original documents issued by other institutions) shall be affixed with a seal or certified by the words “Copy corresponds to the original” (or “True Copy”), signed by the authorized person of the company with the </w:t>
      </w:r>
      <w:r w:rsidR="00BE5547" w:rsidRPr="00F14026">
        <w:rPr>
          <w:i/>
          <w:color w:val="000000"/>
          <w:lang w:val="en-GB"/>
        </w:rPr>
        <w:t xml:space="preserve">indication of their </w:t>
      </w:r>
      <w:r w:rsidRPr="00F14026">
        <w:rPr>
          <w:i/>
          <w:color w:val="000000"/>
          <w:lang w:val="en-GB"/>
        </w:rPr>
        <w:t>position, family name, and initials, and affixed with t</w:t>
      </w:r>
      <w:r w:rsidR="00BE5547" w:rsidRPr="00F14026">
        <w:rPr>
          <w:i/>
          <w:color w:val="000000"/>
          <w:lang w:val="en-GB"/>
        </w:rPr>
        <w:t>he Bidder’s seal (if available)</w:t>
      </w:r>
      <w:r w:rsidRPr="00F14026">
        <w:rPr>
          <w:i/>
          <w:color w:val="000000"/>
          <w:lang w:val="en-GB"/>
        </w:rPr>
        <w:t>; if there is no seal (for individuals), the documents shall be certified by the Bidder’s signature (such Bidders shall submit a letter indicating that they carry out their activities without a seal in accordance with applicable law).</w:t>
      </w:r>
    </w:p>
    <w:p w:rsidR="007622CC" w:rsidRPr="00F14026" w:rsidRDefault="007622CC" w:rsidP="007622CC">
      <w:pPr>
        <w:ind w:right="22"/>
        <w:jc w:val="both"/>
        <w:rPr>
          <w:i/>
          <w:color w:val="000000"/>
          <w:lang w:val="en-GB"/>
        </w:rPr>
      </w:pPr>
    </w:p>
    <w:p w:rsidR="007622CC" w:rsidRPr="00F14026" w:rsidRDefault="007622CC" w:rsidP="007622CC">
      <w:pPr>
        <w:ind w:right="22"/>
        <w:jc w:val="both"/>
        <w:rPr>
          <w:i/>
          <w:color w:val="000000"/>
          <w:lang w:val="en-GB"/>
        </w:rPr>
      </w:pPr>
      <w:r w:rsidRPr="00F14026">
        <w:rPr>
          <w:i/>
          <w:color w:val="000000"/>
          <w:lang w:val="en-GB"/>
        </w:rPr>
        <w:t xml:space="preserve">- </w:t>
      </w:r>
      <w:proofErr w:type="gramStart"/>
      <w:r w:rsidR="00BE5547" w:rsidRPr="00F14026">
        <w:rPr>
          <w:i/>
          <w:color w:val="000000"/>
          <w:lang w:val="en-GB"/>
        </w:rPr>
        <w:t>d</w:t>
      </w:r>
      <w:r w:rsidRPr="00F14026">
        <w:rPr>
          <w:i/>
          <w:color w:val="000000"/>
          <w:lang w:val="en-GB"/>
        </w:rPr>
        <w:t>ocuments</w:t>
      </w:r>
      <w:proofErr w:type="gramEnd"/>
      <w:r w:rsidRPr="00F14026">
        <w:rPr>
          <w:i/>
          <w:color w:val="000000"/>
          <w:lang w:val="en-GB"/>
        </w:rPr>
        <w:t xml:space="preserve"> not provided for by law and the terms and conditions of the bidding documentation issued to the Bidders shall not be submitted by them as part of a package of documents.</w:t>
      </w:r>
    </w:p>
    <w:p w:rsidR="007622CC" w:rsidRPr="00F14026" w:rsidRDefault="007622CC" w:rsidP="007622CC">
      <w:pPr>
        <w:ind w:right="22"/>
        <w:jc w:val="both"/>
        <w:rPr>
          <w:i/>
          <w:color w:val="000000"/>
          <w:lang w:val="en-GB"/>
        </w:rPr>
      </w:pPr>
    </w:p>
    <w:p w:rsidR="007622CC" w:rsidRPr="00F14026" w:rsidRDefault="007622CC" w:rsidP="00BE5547">
      <w:pPr>
        <w:ind w:right="22"/>
        <w:jc w:val="both"/>
        <w:rPr>
          <w:i/>
          <w:color w:val="000000"/>
          <w:lang w:val="en-GB"/>
        </w:rPr>
      </w:pPr>
      <w:r w:rsidRPr="00F14026">
        <w:rPr>
          <w:i/>
          <w:color w:val="000000"/>
          <w:lang w:val="en-GB"/>
        </w:rPr>
        <w:t xml:space="preserve">- </w:t>
      </w:r>
      <w:r w:rsidR="00BE5547" w:rsidRPr="00F14026">
        <w:rPr>
          <w:i/>
          <w:color w:val="000000"/>
          <w:lang w:val="en-GB"/>
        </w:rPr>
        <w:t>d</w:t>
      </w:r>
      <w:r w:rsidRPr="00F14026">
        <w:rPr>
          <w:i/>
          <w:color w:val="000000"/>
          <w:lang w:val="en-GB"/>
        </w:rPr>
        <w:t xml:space="preserve">ocuments </w:t>
      </w:r>
      <w:r w:rsidR="00BE5547" w:rsidRPr="00F14026">
        <w:rPr>
          <w:i/>
          <w:color w:val="000000"/>
          <w:lang w:val="en-GB"/>
        </w:rPr>
        <w:t xml:space="preserve">not provided for by law </w:t>
      </w:r>
      <w:r w:rsidRPr="00F14026">
        <w:rPr>
          <w:i/>
          <w:color w:val="000000"/>
          <w:lang w:val="en-GB"/>
        </w:rPr>
        <w:t xml:space="preserve">for </w:t>
      </w:r>
      <w:r w:rsidR="00BE5547" w:rsidRPr="00F14026">
        <w:rPr>
          <w:i/>
          <w:color w:val="000000"/>
          <w:lang w:val="en-GB"/>
        </w:rPr>
        <w:t xml:space="preserve">individual </w:t>
      </w:r>
      <w:r w:rsidRPr="00F14026">
        <w:rPr>
          <w:i/>
          <w:color w:val="000000"/>
          <w:lang w:val="en-GB"/>
        </w:rPr>
        <w:t xml:space="preserve">Bidders, including individual entrepreneurs, shall not be submitted by them as part of the tender offer; such Bidders shall submit a written explanation specifying the legal grounds for the absence </w:t>
      </w:r>
      <w:r w:rsidR="00BE5547" w:rsidRPr="00F14026">
        <w:rPr>
          <w:i/>
          <w:color w:val="000000"/>
          <w:lang w:val="en-GB"/>
        </w:rPr>
        <w:t>of such documents.</w:t>
      </w:r>
    </w:p>
    <w:p w:rsidR="007622CC" w:rsidRPr="00F14026" w:rsidRDefault="007622CC" w:rsidP="007622CC">
      <w:pPr>
        <w:ind w:right="22"/>
        <w:jc w:val="both"/>
        <w:rPr>
          <w:i/>
          <w:color w:val="000000"/>
          <w:lang w:val="en-GB"/>
        </w:rPr>
      </w:pPr>
    </w:p>
    <w:p w:rsidR="007622CC" w:rsidRPr="00F14026" w:rsidRDefault="007622CC" w:rsidP="00BE5547">
      <w:pPr>
        <w:ind w:right="22"/>
        <w:jc w:val="both"/>
        <w:rPr>
          <w:i/>
          <w:color w:val="000000"/>
          <w:lang w:val="en-GB"/>
        </w:rPr>
      </w:pPr>
      <w:r w:rsidRPr="00F14026">
        <w:rPr>
          <w:i/>
          <w:color w:val="000000"/>
          <w:lang w:val="en-GB"/>
        </w:rPr>
        <w:t xml:space="preserve">- If originals or copies of original documents issued by public authorities, organizations (companies, institutions) of foreign states are submitted in foreign language, they </w:t>
      </w:r>
      <w:r w:rsidR="00BE5547" w:rsidRPr="00F14026">
        <w:rPr>
          <w:i/>
          <w:color w:val="000000"/>
          <w:lang w:val="en-GB"/>
        </w:rPr>
        <w:t>shall</w:t>
      </w:r>
      <w:r w:rsidRPr="00F14026">
        <w:rPr>
          <w:i/>
          <w:color w:val="000000"/>
          <w:lang w:val="en-GB"/>
        </w:rPr>
        <w:t xml:space="preserve"> be accompanied by a Ukrainian translation by a duly certified translation agency.</w:t>
      </w:r>
    </w:p>
    <w:p w:rsidR="007622CC" w:rsidRPr="00F14026" w:rsidRDefault="007622CC" w:rsidP="007622CC">
      <w:pPr>
        <w:ind w:right="22"/>
        <w:jc w:val="both"/>
        <w:rPr>
          <w:i/>
          <w:color w:val="000000"/>
          <w:lang w:val="en-GB"/>
        </w:rPr>
      </w:pPr>
    </w:p>
    <w:p w:rsidR="007622CC" w:rsidRPr="00F14026" w:rsidRDefault="007622CC" w:rsidP="00BE5547">
      <w:pPr>
        <w:ind w:right="22"/>
        <w:jc w:val="both"/>
        <w:rPr>
          <w:i/>
          <w:lang w:val="en-GB"/>
        </w:rPr>
      </w:pPr>
      <w:r w:rsidRPr="00F14026">
        <w:rPr>
          <w:i/>
          <w:lang w:val="en-GB"/>
        </w:rPr>
        <w:t xml:space="preserve">- </w:t>
      </w:r>
      <w:r w:rsidR="00BE5547" w:rsidRPr="00F14026">
        <w:rPr>
          <w:i/>
          <w:lang w:val="en-GB"/>
        </w:rPr>
        <w:t>i</w:t>
      </w:r>
      <w:r w:rsidRPr="00F14026">
        <w:rPr>
          <w:i/>
          <w:lang w:val="en-GB"/>
        </w:rPr>
        <w:t>f the Bidder’s financial statement</w:t>
      </w:r>
      <w:r w:rsidR="00BE5547" w:rsidRPr="00F14026">
        <w:rPr>
          <w:i/>
          <w:lang w:val="en-GB"/>
        </w:rPr>
        <w:t>s</w:t>
      </w:r>
      <w:r w:rsidRPr="00F14026">
        <w:rPr>
          <w:i/>
          <w:lang w:val="en-GB"/>
        </w:rPr>
        <w:t xml:space="preserve"> </w:t>
      </w:r>
      <w:r w:rsidRPr="00F14026">
        <w:rPr>
          <w:b/>
          <w:i/>
          <w:lang w:val="en-GB"/>
        </w:rPr>
        <w:t>do not contain a cash flow report</w:t>
      </w:r>
      <w:r w:rsidRPr="00F14026">
        <w:rPr>
          <w:i/>
          <w:lang w:val="en-GB"/>
        </w:rPr>
        <w:t xml:space="preserve">, </w:t>
      </w:r>
      <w:r w:rsidR="00BE5547" w:rsidRPr="00F14026">
        <w:rPr>
          <w:b/>
          <w:i/>
          <w:lang w:val="en-GB"/>
        </w:rPr>
        <w:t>such</w:t>
      </w:r>
      <w:r w:rsidRPr="00F14026">
        <w:rPr>
          <w:b/>
          <w:i/>
          <w:lang w:val="en-GB"/>
        </w:rPr>
        <w:t xml:space="preserve"> Bidder </w:t>
      </w:r>
      <w:r w:rsidR="00BE5547" w:rsidRPr="00F14026">
        <w:rPr>
          <w:b/>
          <w:i/>
          <w:lang w:val="en-GB"/>
        </w:rPr>
        <w:t>shall</w:t>
      </w:r>
      <w:r w:rsidRPr="00F14026">
        <w:rPr>
          <w:b/>
          <w:i/>
          <w:lang w:val="en-GB"/>
        </w:rPr>
        <w:t xml:space="preserve"> submit a letter of explanation</w:t>
      </w:r>
      <w:r w:rsidRPr="00F14026">
        <w:rPr>
          <w:i/>
          <w:lang w:val="en-GB"/>
        </w:rPr>
        <w:t xml:space="preserve"> with reference to the rules of the relevant legislative acts of Ukraine on the fact that </w:t>
      </w:r>
      <w:r w:rsidR="00BE5547" w:rsidRPr="00F14026">
        <w:rPr>
          <w:i/>
          <w:lang w:val="en-GB"/>
        </w:rPr>
        <w:t>its</w:t>
      </w:r>
      <w:r w:rsidRPr="00F14026">
        <w:rPr>
          <w:i/>
          <w:lang w:val="en-GB"/>
        </w:rPr>
        <w:t xml:space="preserve"> financial statement</w:t>
      </w:r>
      <w:r w:rsidR="00BE5547" w:rsidRPr="00F14026">
        <w:rPr>
          <w:i/>
          <w:lang w:val="en-GB"/>
        </w:rPr>
        <w:t>s</w:t>
      </w:r>
      <w:r w:rsidRPr="00F14026">
        <w:rPr>
          <w:i/>
          <w:lang w:val="en-GB"/>
        </w:rPr>
        <w:t xml:space="preserve"> do not contain any reports. In this case, the Employer </w:t>
      </w:r>
      <w:r w:rsidRPr="00F14026">
        <w:rPr>
          <w:b/>
          <w:i/>
          <w:lang w:val="en-GB"/>
        </w:rPr>
        <w:t>shall not reject</w:t>
      </w:r>
      <w:r w:rsidRPr="00F14026">
        <w:rPr>
          <w:i/>
          <w:lang w:val="en-GB"/>
        </w:rPr>
        <w:t xml:space="preserve"> the tender offer, which does n</w:t>
      </w:r>
      <w:r w:rsidR="00BE5547" w:rsidRPr="00F14026">
        <w:rPr>
          <w:i/>
          <w:lang w:val="en-GB"/>
        </w:rPr>
        <w:t>ot contain the cash flow report</w:t>
      </w:r>
      <w:r w:rsidRPr="00F14026">
        <w:rPr>
          <w:i/>
          <w:lang w:val="en-GB"/>
        </w:rPr>
        <w:t xml:space="preserve"> (</w:t>
      </w:r>
      <w:r w:rsidR="00BE5547" w:rsidRPr="00F14026">
        <w:rPr>
          <w:i/>
          <w:u w:val="single"/>
          <w:lang w:val="en-GB"/>
        </w:rPr>
        <w:t>in accordance</w:t>
      </w:r>
      <w:r w:rsidRPr="00F14026">
        <w:rPr>
          <w:i/>
          <w:u w:val="single"/>
          <w:lang w:val="en-GB"/>
        </w:rPr>
        <w:t xml:space="preserve"> </w:t>
      </w:r>
      <w:r w:rsidR="00BE5547" w:rsidRPr="00F14026">
        <w:rPr>
          <w:i/>
          <w:u w:val="single"/>
          <w:lang w:val="en-GB"/>
        </w:rPr>
        <w:t>with clarifications provided for by</w:t>
      </w:r>
      <w:r w:rsidRPr="00F14026">
        <w:rPr>
          <w:i/>
          <w:u w:val="single"/>
          <w:lang w:val="en-GB"/>
        </w:rPr>
        <w:t xml:space="preserve"> the letter </w:t>
      </w:r>
      <w:r w:rsidR="00BE5547" w:rsidRPr="00F14026">
        <w:rPr>
          <w:i/>
          <w:u w:val="single"/>
          <w:lang w:val="en-GB"/>
        </w:rPr>
        <w:t>of</w:t>
      </w:r>
      <w:r w:rsidRPr="00F14026">
        <w:rPr>
          <w:i/>
          <w:u w:val="single"/>
          <w:lang w:val="en-GB"/>
        </w:rPr>
        <w:t xml:space="preserve"> the Ministry of Economic Development and Trade of Ukraine dated </w:t>
      </w:r>
      <w:r w:rsidR="00BE5547" w:rsidRPr="00F14026">
        <w:rPr>
          <w:i/>
          <w:u w:val="single"/>
          <w:lang w:val="en-GB"/>
        </w:rPr>
        <w:t xml:space="preserve">July </w:t>
      </w:r>
      <w:r w:rsidRPr="00F14026">
        <w:rPr>
          <w:i/>
          <w:u w:val="single"/>
          <w:lang w:val="en-GB"/>
        </w:rPr>
        <w:t>7</w:t>
      </w:r>
      <w:r w:rsidR="00BE5547" w:rsidRPr="00F14026">
        <w:rPr>
          <w:i/>
          <w:u w:val="single"/>
          <w:lang w:val="en-GB"/>
        </w:rPr>
        <w:t xml:space="preserve">, </w:t>
      </w:r>
      <w:r w:rsidRPr="00F14026">
        <w:rPr>
          <w:i/>
          <w:u w:val="single"/>
          <w:lang w:val="en-GB"/>
        </w:rPr>
        <w:t>201</w:t>
      </w:r>
      <w:r w:rsidR="00BE5547" w:rsidRPr="00F14026">
        <w:rPr>
          <w:i/>
          <w:lang w:val="en-GB"/>
        </w:rPr>
        <w:t>1).</w:t>
      </w:r>
    </w:p>
    <w:p w:rsidR="007622CC" w:rsidRPr="00F14026" w:rsidRDefault="007622CC" w:rsidP="007622CC">
      <w:pPr>
        <w:ind w:right="22"/>
        <w:jc w:val="both"/>
        <w:rPr>
          <w:i/>
          <w:lang w:val="en-GB"/>
        </w:rPr>
      </w:pPr>
    </w:p>
    <w:p w:rsidR="007622CC" w:rsidRPr="00F14026" w:rsidRDefault="007622CC" w:rsidP="00BE5547">
      <w:pPr>
        <w:ind w:right="22"/>
        <w:jc w:val="both"/>
        <w:rPr>
          <w:i/>
          <w:lang w:val="en-GB"/>
        </w:rPr>
      </w:pPr>
      <w:r w:rsidRPr="00F14026">
        <w:rPr>
          <w:i/>
          <w:lang w:val="en-GB"/>
        </w:rPr>
        <w:t xml:space="preserve">- </w:t>
      </w:r>
      <w:r w:rsidR="00BE5547" w:rsidRPr="00F14026">
        <w:rPr>
          <w:i/>
          <w:lang w:val="en-GB"/>
        </w:rPr>
        <w:t>w</w:t>
      </w:r>
      <w:r w:rsidRPr="00F14026">
        <w:rPr>
          <w:i/>
          <w:lang w:val="en-GB"/>
        </w:rPr>
        <w:t xml:space="preserve">ith regard to the document mentioned in </w:t>
      </w:r>
      <w:r w:rsidR="00BE5547" w:rsidRPr="00F14026">
        <w:rPr>
          <w:i/>
          <w:lang w:val="en-GB"/>
        </w:rPr>
        <w:t xml:space="preserve">Paragraph </w:t>
      </w:r>
      <w:r w:rsidRPr="00F14026">
        <w:rPr>
          <w:i/>
          <w:lang w:val="en-GB"/>
        </w:rPr>
        <w:t xml:space="preserve">14 of this Annex, individuals who, </w:t>
      </w:r>
      <w:r w:rsidR="00BE5547" w:rsidRPr="00F14026">
        <w:rPr>
          <w:i/>
          <w:lang w:val="en-GB"/>
        </w:rPr>
        <w:t>by reason of</w:t>
      </w:r>
      <w:r w:rsidRPr="00F14026">
        <w:rPr>
          <w:i/>
          <w:lang w:val="en-GB"/>
        </w:rPr>
        <w:t xml:space="preserve"> their religious beliefs, have refused to take out a taxpayer’s registration card number, have reported it to the relevant supervisory authority, and have a note on this in their passport, </w:t>
      </w:r>
      <w:r w:rsidR="00BE5547" w:rsidRPr="00F14026">
        <w:rPr>
          <w:i/>
          <w:lang w:val="en-GB"/>
        </w:rPr>
        <w:t>shall</w:t>
      </w:r>
      <w:r w:rsidRPr="00F14026">
        <w:rPr>
          <w:i/>
          <w:lang w:val="en-GB"/>
        </w:rPr>
        <w:t xml:space="preserve"> submit a letter of explanation.</w:t>
      </w:r>
    </w:p>
    <w:p w:rsidR="007622CC" w:rsidRPr="00F14026" w:rsidRDefault="007622CC" w:rsidP="007622CC">
      <w:pPr>
        <w:ind w:right="22"/>
        <w:jc w:val="both"/>
        <w:rPr>
          <w:i/>
          <w:lang w:val="en-GB"/>
        </w:rPr>
      </w:pPr>
    </w:p>
    <w:p w:rsidR="007622CC" w:rsidRPr="00F14026" w:rsidRDefault="007622CC" w:rsidP="00E36C48">
      <w:pPr>
        <w:pStyle w:val="rvps2"/>
        <w:shd w:val="clear" w:color="auto" w:fill="FFFFFF"/>
        <w:tabs>
          <w:tab w:val="num" w:pos="0"/>
        </w:tabs>
        <w:spacing w:before="0" w:beforeAutospacing="0" w:after="0" w:afterAutospacing="0"/>
        <w:jc w:val="both"/>
        <w:textAlignment w:val="baseline"/>
        <w:rPr>
          <w:lang w:val="en-GB"/>
        </w:rPr>
      </w:pPr>
      <w:r w:rsidRPr="00F14026">
        <w:rPr>
          <w:b/>
          <w:i/>
          <w:lang w:val="en-GB"/>
        </w:rPr>
        <w:t xml:space="preserve">- </w:t>
      </w:r>
      <w:r w:rsidR="00BE5547" w:rsidRPr="00F14026">
        <w:rPr>
          <w:b/>
          <w:i/>
          <w:lang w:val="en-GB"/>
        </w:rPr>
        <w:t>w</w:t>
      </w:r>
      <w:r w:rsidRPr="00F14026">
        <w:rPr>
          <w:b/>
          <w:i/>
          <w:lang w:val="en-GB"/>
        </w:rPr>
        <w:t xml:space="preserve">ith regard to the documents mentioned in </w:t>
      </w:r>
      <w:r w:rsidR="00BE5547" w:rsidRPr="00F14026">
        <w:rPr>
          <w:b/>
          <w:i/>
          <w:lang w:val="en-GB"/>
        </w:rPr>
        <w:t xml:space="preserve">Paragraph </w:t>
      </w:r>
      <w:r w:rsidRPr="00F14026">
        <w:rPr>
          <w:b/>
          <w:i/>
          <w:lang w:val="en-GB"/>
        </w:rPr>
        <w:t xml:space="preserve">4 and </w:t>
      </w:r>
      <w:r w:rsidR="00BE5547" w:rsidRPr="00F14026">
        <w:rPr>
          <w:b/>
          <w:i/>
          <w:lang w:val="en-GB"/>
        </w:rPr>
        <w:t xml:space="preserve">Paragraph </w:t>
      </w:r>
      <w:r w:rsidRPr="00F14026">
        <w:rPr>
          <w:b/>
          <w:i/>
          <w:lang w:val="en-GB"/>
        </w:rPr>
        <w:t xml:space="preserve">9 of this </w:t>
      </w:r>
      <w:r w:rsidR="00BE5547" w:rsidRPr="00F14026">
        <w:rPr>
          <w:b/>
          <w:i/>
          <w:lang w:val="en-GB"/>
        </w:rPr>
        <w:t>Annex</w:t>
      </w:r>
      <w:r w:rsidRPr="00F14026">
        <w:rPr>
          <w:b/>
          <w:i/>
          <w:lang w:val="en-GB"/>
        </w:rPr>
        <w:t xml:space="preserve">, the Bidder’s official authorized by the Bidder to represent </w:t>
      </w:r>
      <w:r w:rsidR="001501F8" w:rsidRPr="00F14026">
        <w:rPr>
          <w:b/>
          <w:i/>
          <w:lang w:val="en-GB"/>
        </w:rPr>
        <w:t>it</w:t>
      </w:r>
      <w:r w:rsidRPr="00F14026">
        <w:rPr>
          <w:b/>
          <w:i/>
          <w:lang w:val="en-GB"/>
        </w:rPr>
        <w:t xml:space="preserve"> during the procurement process, and namely, if the Bidder has authorized three different persons to sign the tender offer, attend the opening of tender offers, and sign the procurement agreement, appropriate documents </w:t>
      </w:r>
      <w:r w:rsidR="001501F8" w:rsidRPr="00F14026">
        <w:rPr>
          <w:b/>
          <w:i/>
          <w:lang w:val="en-GB"/>
        </w:rPr>
        <w:t>shall</w:t>
      </w:r>
      <w:r w:rsidRPr="00F14026">
        <w:rPr>
          <w:b/>
          <w:i/>
          <w:lang w:val="en-GB"/>
        </w:rPr>
        <w:t xml:space="preserve"> be submitted for each of these persons, and if it is only one and the same person</w:t>
      </w:r>
      <w:r w:rsidR="001501F8" w:rsidRPr="00F14026">
        <w:rPr>
          <w:b/>
          <w:i/>
          <w:lang w:val="en-GB"/>
        </w:rPr>
        <w:t xml:space="preserve"> –</w:t>
      </w:r>
      <w:r w:rsidRPr="00F14026">
        <w:rPr>
          <w:b/>
          <w:i/>
          <w:lang w:val="en-GB"/>
        </w:rPr>
        <w:t xml:space="preserve"> only for that person.</w:t>
      </w:r>
    </w:p>
    <w:p w:rsidR="007622CC" w:rsidRPr="00F14026" w:rsidRDefault="007622CC" w:rsidP="007622CC">
      <w:pPr>
        <w:ind w:right="22"/>
        <w:jc w:val="both"/>
        <w:rPr>
          <w:i/>
          <w:lang w:val="en-GB"/>
        </w:rPr>
      </w:pPr>
    </w:p>
    <w:p w:rsidR="007622CC" w:rsidRPr="00F14026" w:rsidRDefault="007622CC" w:rsidP="001501F8">
      <w:pPr>
        <w:ind w:right="22"/>
        <w:jc w:val="both"/>
        <w:rPr>
          <w:i/>
          <w:lang w:val="en-GB"/>
        </w:rPr>
      </w:pPr>
      <w:r w:rsidRPr="00F14026">
        <w:rPr>
          <w:i/>
          <w:lang w:val="en-GB"/>
        </w:rPr>
        <w:t xml:space="preserve">- </w:t>
      </w:r>
      <w:r w:rsidR="001501F8" w:rsidRPr="00F14026">
        <w:rPr>
          <w:i/>
          <w:lang w:val="en-GB"/>
        </w:rPr>
        <w:t>i</w:t>
      </w:r>
      <w:r w:rsidRPr="00F14026">
        <w:rPr>
          <w:i/>
          <w:lang w:val="en-GB"/>
        </w:rPr>
        <w:t xml:space="preserve">f, during the preparation of tender offers, amendments are made to legislation on documents mentioned in this Annex (place, </w:t>
      </w:r>
      <w:r w:rsidR="001501F8" w:rsidRPr="00F14026">
        <w:rPr>
          <w:i/>
          <w:lang w:val="en-GB"/>
        </w:rPr>
        <w:t xml:space="preserve">procedure for </w:t>
      </w:r>
      <w:r w:rsidRPr="00F14026">
        <w:rPr>
          <w:i/>
          <w:lang w:val="en-GB"/>
        </w:rPr>
        <w:t xml:space="preserve">issuance/receipt, form of document, liquidation or reorganization of </w:t>
      </w:r>
      <w:r w:rsidRPr="00F14026">
        <w:rPr>
          <w:i/>
          <w:lang w:val="en-GB"/>
        </w:rPr>
        <w:lastRenderedPageBreak/>
        <w:t xml:space="preserve">the authorized body, etc.), the Bidder shall submit the document taking into account </w:t>
      </w:r>
      <w:r w:rsidR="001501F8" w:rsidRPr="00F14026">
        <w:rPr>
          <w:i/>
          <w:lang w:val="en-GB"/>
        </w:rPr>
        <w:t>such</w:t>
      </w:r>
      <w:r w:rsidRPr="00F14026">
        <w:rPr>
          <w:i/>
          <w:lang w:val="en-GB"/>
        </w:rPr>
        <w:t xml:space="preserve"> legislative amendments or a letter of explanation stating that it is impossible to submit the document due to amendments to the legislation.</w:t>
      </w:r>
    </w:p>
    <w:p w:rsidR="007622CC" w:rsidRPr="00F14026" w:rsidRDefault="007622CC" w:rsidP="007622CC">
      <w:pPr>
        <w:ind w:right="22"/>
        <w:jc w:val="both"/>
        <w:rPr>
          <w:i/>
          <w:lang w:val="en-GB"/>
        </w:rPr>
      </w:pPr>
    </w:p>
    <w:p w:rsidR="007622CC" w:rsidRPr="00F14026" w:rsidRDefault="007622CC" w:rsidP="001501F8">
      <w:pPr>
        <w:ind w:right="22"/>
        <w:jc w:val="both"/>
        <w:rPr>
          <w:i/>
          <w:lang w:val="en-GB"/>
        </w:rPr>
      </w:pPr>
      <w:r w:rsidRPr="00F14026">
        <w:rPr>
          <w:i/>
          <w:lang w:val="en-GB"/>
        </w:rPr>
        <w:t xml:space="preserve">- </w:t>
      </w:r>
      <w:proofErr w:type="gramStart"/>
      <w:r w:rsidR="001501F8" w:rsidRPr="00F14026">
        <w:rPr>
          <w:i/>
          <w:lang w:val="en-GB"/>
        </w:rPr>
        <w:t>t</w:t>
      </w:r>
      <w:r w:rsidRPr="00F14026">
        <w:rPr>
          <w:i/>
          <w:lang w:val="en-GB"/>
        </w:rPr>
        <w:t>he</w:t>
      </w:r>
      <w:proofErr w:type="gramEnd"/>
      <w:r w:rsidRPr="00F14026">
        <w:rPr>
          <w:i/>
          <w:lang w:val="en-GB"/>
        </w:rPr>
        <w:t xml:space="preserve"> Employer shall not object to receiving any additional documents f</w:t>
      </w:r>
      <w:r w:rsidR="001501F8" w:rsidRPr="00F14026">
        <w:rPr>
          <w:i/>
          <w:lang w:val="en-GB"/>
        </w:rPr>
        <w:t>rom the Bidder at its request.</w:t>
      </w:r>
    </w:p>
    <w:p w:rsidR="007622CC" w:rsidRPr="00F14026" w:rsidRDefault="007622CC" w:rsidP="007622CC">
      <w:pPr>
        <w:ind w:right="22"/>
        <w:jc w:val="both"/>
        <w:rPr>
          <w:i/>
          <w:lang w:val="en-GB"/>
        </w:rPr>
      </w:pPr>
    </w:p>
    <w:p w:rsidR="007622CC" w:rsidRPr="00F14026" w:rsidRDefault="007622CC" w:rsidP="001501F8">
      <w:pPr>
        <w:ind w:right="22"/>
        <w:jc w:val="both"/>
        <w:rPr>
          <w:b/>
          <w:color w:val="000000"/>
          <w:sz w:val="28"/>
          <w:lang w:val="en-GB"/>
        </w:rPr>
      </w:pPr>
      <w:r w:rsidRPr="00F14026">
        <w:rPr>
          <w:i/>
          <w:lang w:val="en-GB"/>
        </w:rPr>
        <w:t xml:space="preserve">- </w:t>
      </w:r>
      <w:proofErr w:type="gramStart"/>
      <w:r w:rsidR="001501F8" w:rsidRPr="00F14026">
        <w:rPr>
          <w:i/>
          <w:lang w:val="en-GB"/>
        </w:rPr>
        <w:t>t</w:t>
      </w:r>
      <w:r w:rsidRPr="00F14026">
        <w:rPr>
          <w:i/>
          <w:lang w:val="en-GB"/>
        </w:rPr>
        <w:t>o</w:t>
      </w:r>
      <w:proofErr w:type="gramEnd"/>
      <w:r w:rsidRPr="00F14026">
        <w:rPr>
          <w:i/>
          <w:lang w:val="en-GB"/>
        </w:rPr>
        <w:t xml:space="preserve"> take part in competitive bidding, the Bidder </w:t>
      </w:r>
      <w:r w:rsidR="001501F8" w:rsidRPr="00F14026">
        <w:rPr>
          <w:i/>
          <w:lang w:val="en-GB"/>
        </w:rPr>
        <w:t>shall</w:t>
      </w:r>
      <w:r w:rsidRPr="00F14026">
        <w:rPr>
          <w:i/>
          <w:lang w:val="en-GB"/>
        </w:rPr>
        <w:t xml:space="preserve"> submit the documents specified in Annexes 1, 2, and 3.</w:t>
      </w:r>
    </w:p>
    <w:p w:rsidR="007622CC" w:rsidRPr="00F14026" w:rsidRDefault="007622CC" w:rsidP="00762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en-GB"/>
        </w:rPr>
      </w:pPr>
    </w:p>
    <w:p w:rsidR="007622CC" w:rsidRPr="00F14026" w:rsidRDefault="007622CC" w:rsidP="00762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71" w:right="-81" w:firstLine="417"/>
        <w:rPr>
          <w:b/>
          <w:bCs/>
          <w:highlight w:val="yellow"/>
          <w:lang w:val="en-GB"/>
        </w:rPr>
      </w:pPr>
      <w:r w:rsidRPr="00F14026">
        <w:rPr>
          <w:b/>
          <w:bCs/>
          <w:highlight w:val="yellow"/>
          <w:lang w:val="en-GB"/>
        </w:rPr>
        <w:br w:type="page"/>
      </w:r>
      <w:r w:rsidRPr="00F14026">
        <w:rPr>
          <w:b/>
          <w:bCs/>
          <w:lang w:val="en-GB"/>
        </w:rPr>
        <w:lastRenderedPageBreak/>
        <w:t xml:space="preserve">ANNEX </w:t>
      </w:r>
      <w:r w:rsidRPr="00F14026">
        <w:rPr>
          <w:b/>
          <w:color w:val="000000"/>
          <w:sz w:val="28"/>
          <w:lang w:val="en-GB"/>
        </w:rPr>
        <w:t>2</w:t>
      </w:r>
    </w:p>
    <w:p w:rsidR="007622CC" w:rsidRPr="00F14026" w:rsidRDefault="007622CC" w:rsidP="00762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71" w:right="-81"/>
        <w:rPr>
          <w:lang w:val="en-GB"/>
        </w:rPr>
      </w:pPr>
      <w:r w:rsidRPr="00F14026">
        <w:rPr>
          <w:lang w:val="en-GB"/>
        </w:rPr>
        <w:t>(Annex for the Bidder)</w:t>
      </w:r>
    </w:p>
    <w:p w:rsidR="007622CC" w:rsidRPr="00F14026" w:rsidRDefault="007622CC" w:rsidP="00762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center"/>
        <w:rPr>
          <w:b/>
          <w:bCs/>
          <w:lang w:val="en-GB"/>
        </w:rPr>
      </w:pPr>
    </w:p>
    <w:p w:rsidR="007622CC" w:rsidRPr="00F14026" w:rsidRDefault="00314A2E" w:rsidP="00762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center"/>
        <w:rPr>
          <w:b/>
          <w:bCs/>
          <w:lang w:val="en-GB"/>
        </w:rPr>
      </w:pPr>
      <w:r w:rsidRPr="00F14026">
        <w:rPr>
          <w:b/>
          <w:bCs/>
          <w:lang w:val="en-GB"/>
        </w:rPr>
        <w:t>CERTIFICATE OF CONSENT</w:t>
      </w:r>
    </w:p>
    <w:p w:rsidR="007622CC" w:rsidRPr="00F14026" w:rsidRDefault="007622CC" w:rsidP="00762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center"/>
        <w:rPr>
          <w:b/>
          <w:bCs/>
          <w:lang w:val="en-GB"/>
        </w:rPr>
      </w:pPr>
      <w:r w:rsidRPr="00F14026">
        <w:rPr>
          <w:b/>
          <w:bCs/>
          <w:lang w:val="en-GB"/>
        </w:rPr>
        <w:t>TO THE SUBSTANTIAL TERMS AN</w:t>
      </w:r>
      <w:r w:rsidR="00314A2E" w:rsidRPr="00F14026">
        <w:rPr>
          <w:b/>
          <w:bCs/>
          <w:lang w:val="en-GB"/>
        </w:rPr>
        <w:t>D CONDITIONS OF THE AGREEMENT</w:t>
      </w:r>
    </w:p>
    <w:p w:rsidR="007622CC" w:rsidRPr="00F14026" w:rsidRDefault="007622CC" w:rsidP="00762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center"/>
        <w:rPr>
          <w:b/>
          <w:bCs/>
          <w:lang w:val="en-GB"/>
        </w:rPr>
      </w:pPr>
    </w:p>
    <w:p w:rsidR="007622CC" w:rsidRPr="00F14026" w:rsidRDefault="007622CC" w:rsidP="00150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GB" w:eastAsia="ar-SA"/>
        </w:rPr>
      </w:pPr>
      <w:r w:rsidRPr="00F14026">
        <w:rPr>
          <w:lang w:val="en-GB" w:eastAsia="ar-SA"/>
        </w:rPr>
        <w:t>(</w:t>
      </w:r>
      <w:r w:rsidRPr="00F14026">
        <w:rPr>
          <w:b/>
          <w:bCs/>
          <w:i/>
          <w:iCs/>
          <w:lang w:val="en-GB" w:eastAsia="ar-SA"/>
        </w:rPr>
        <w:t xml:space="preserve">Attention! </w:t>
      </w:r>
      <w:r w:rsidRPr="00F14026">
        <w:rPr>
          <w:lang w:val="en-GB" w:eastAsia="ar-SA"/>
        </w:rPr>
        <w:t xml:space="preserve">The form shall be submitted by the </w:t>
      </w:r>
      <w:r w:rsidR="00314A2E" w:rsidRPr="00F14026">
        <w:rPr>
          <w:lang w:val="en-GB" w:eastAsia="ar-SA"/>
        </w:rPr>
        <w:t>Bidder</w:t>
      </w:r>
      <w:r w:rsidRPr="00F14026">
        <w:rPr>
          <w:lang w:val="en-GB" w:eastAsia="ar-SA"/>
        </w:rPr>
        <w:t xml:space="preserve"> on</w:t>
      </w:r>
      <w:r w:rsidR="001501F8" w:rsidRPr="00F14026">
        <w:rPr>
          <w:lang w:val="en-GB" w:eastAsia="ar-SA"/>
        </w:rPr>
        <w:t xml:space="preserve"> its </w:t>
      </w:r>
      <w:r w:rsidRPr="00F14026">
        <w:rPr>
          <w:lang w:val="en-GB" w:eastAsia="ar-SA"/>
        </w:rPr>
        <w:t>letterhead (if available) with the date, reference registration number, signed by the Bidder’s authorized person with indication of the Bidder’s position, family name, initials, and seal (if available). If there is no seal</w:t>
      </w:r>
      <w:r w:rsidR="001501F8" w:rsidRPr="00F14026">
        <w:rPr>
          <w:lang w:val="en-GB" w:eastAsia="ar-SA"/>
        </w:rPr>
        <w:t xml:space="preserve"> available</w:t>
      </w:r>
      <w:r w:rsidRPr="00F14026">
        <w:rPr>
          <w:lang w:val="en-GB" w:eastAsia="ar-SA"/>
        </w:rPr>
        <w:t xml:space="preserve"> (for individuals), the documents shall be certified by the Bidder’s signature. The Bidder </w:t>
      </w:r>
      <w:r w:rsidR="001501F8" w:rsidRPr="00F14026">
        <w:rPr>
          <w:lang w:val="en-GB" w:eastAsia="ar-SA"/>
        </w:rPr>
        <w:t>shall</w:t>
      </w:r>
      <w:r w:rsidRPr="00F14026">
        <w:rPr>
          <w:lang w:val="en-GB" w:eastAsia="ar-SA"/>
        </w:rPr>
        <w:t xml:space="preserve"> not </w:t>
      </w:r>
      <w:r w:rsidR="001501F8" w:rsidRPr="00F14026">
        <w:rPr>
          <w:lang w:val="en-GB" w:eastAsia="ar-SA"/>
        </w:rPr>
        <w:t>derogate</w:t>
      </w:r>
      <w:r w:rsidRPr="00F14026">
        <w:rPr>
          <w:lang w:val="en-GB" w:eastAsia="ar-SA"/>
        </w:rPr>
        <w:t xml:space="preserve"> from this form)</w:t>
      </w:r>
      <w:r w:rsidR="00314A2E" w:rsidRPr="00F14026">
        <w:rPr>
          <w:lang w:val="en-GB" w:eastAsia="ar-SA"/>
        </w:rPr>
        <w:t>.</w:t>
      </w:r>
    </w:p>
    <w:p w:rsidR="007622CC" w:rsidRPr="00F14026" w:rsidRDefault="007622CC" w:rsidP="00762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GB"/>
        </w:rPr>
      </w:pPr>
    </w:p>
    <w:p w:rsidR="007622CC" w:rsidRPr="00F14026" w:rsidRDefault="007622CC" w:rsidP="00150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firstLine="567"/>
        <w:jc w:val="both"/>
        <w:rPr>
          <w:lang w:val="en-GB"/>
        </w:rPr>
      </w:pPr>
      <w:r w:rsidRPr="00F14026">
        <w:rPr>
          <w:lang w:val="en-GB"/>
        </w:rPr>
        <w:t xml:space="preserve">1. The procurement agreement shall be </w:t>
      </w:r>
      <w:r w:rsidR="001501F8" w:rsidRPr="00F14026">
        <w:rPr>
          <w:lang w:val="en-GB"/>
        </w:rPr>
        <w:t>executed</w:t>
      </w:r>
      <w:r w:rsidRPr="00F14026">
        <w:rPr>
          <w:lang w:val="en-GB"/>
        </w:rPr>
        <w:t xml:space="preserve"> in writing under the provisions of the Civil Code of Ukraine and the Commercial Code of Ukraine </w:t>
      </w:r>
      <w:r w:rsidR="001501F8" w:rsidRPr="00F14026">
        <w:rPr>
          <w:lang w:val="en-GB"/>
        </w:rPr>
        <w:t>taking into account</w:t>
      </w:r>
      <w:r w:rsidRPr="00F14026">
        <w:rPr>
          <w:lang w:val="en-GB"/>
        </w:rPr>
        <w:t xml:space="preserve"> specifications defined by the Law.</w:t>
      </w:r>
    </w:p>
    <w:p w:rsidR="007622CC" w:rsidRPr="00F14026" w:rsidRDefault="007622CC" w:rsidP="00150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firstLine="567"/>
        <w:jc w:val="both"/>
        <w:rPr>
          <w:lang w:val="en-GB"/>
        </w:rPr>
      </w:pPr>
      <w:r w:rsidRPr="00F14026">
        <w:rPr>
          <w:lang w:val="en-GB"/>
        </w:rPr>
        <w:t xml:space="preserve">2. The terms and conditions of the procurement agreement </w:t>
      </w:r>
      <w:r w:rsidR="001501F8" w:rsidRPr="00F14026">
        <w:rPr>
          <w:lang w:val="en-GB"/>
        </w:rPr>
        <w:t>shall</w:t>
      </w:r>
      <w:r w:rsidRPr="00F14026">
        <w:rPr>
          <w:lang w:val="en-GB"/>
        </w:rPr>
        <w:t xml:space="preserve"> not differ from the content of the successful </w:t>
      </w:r>
      <w:r w:rsidR="00314A2E" w:rsidRPr="00F14026">
        <w:rPr>
          <w:lang w:val="en-GB"/>
        </w:rPr>
        <w:t>Bidder</w:t>
      </w:r>
      <w:r w:rsidRPr="00F14026">
        <w:rPr>
          <w:lang w:val="en-GB"/>
        </w:rPr>
        <w:t xml:space="preserve">’s tender offer and </w:t>
      </w:r>
      <w:r w:rsidR="001501F8" w:rsidRPr="00F14026">
        <w:rPr>
          <w:lang w:val="en-GB"/>
        </w:rPr>
        <w:t>shall</w:t>
      </w:r>
      <w:r w:rsidRPr="00F14026">
        <w:rPr>
          <w:lang w:val="en-GB"/>
        </w:rPr>
        <w:t xml:space="preserve"> not be amended after the </w:t>
      </w:r>
      <w:r w:rsidR="001501F8" w:rsidRPr="00F14026">
        <w:rPr>
          <w:lang w:val="en-GB"/>
        </w:rPr>
        <w:t>execution</w:t>
      </w:r>
      <w:r w:rsidRPr="00F14026">
        <w:rPr>
          <w:lang w:val="en-GB"/>
        </w:rPr>
        <w:t xml:space="preserve"> of the procurement agreement until full </w:t>
      </w:r>
      <w:r w:rsidR="001501F8" w:rsidRPr="00F14026">
        <w:rPr>
          <w:lang w:val="en-GB"/>
        </w:rPr>
        <w:t>performance</w:t>
      </w:r>
      <w:r w:rsidRPr="00F14026">
        <w:rPr>
          <w:lang w:val="en-GB"/>
        </w:rPr>
        <w:t xml:space="preserve"> of </w:t>
      </w:r>
      <w:r w:rsidR="001501F8" w:rsidRPr="00F14026">
        <w:rPr>
          <w:lang w:val="en-GB"/>
        </w:rPr>
        <w:t>their obligations</w:t>
      </w:r>
      <w:r w:rsidRPr="00F14026">
        <w:rPr>
          <w:lang w:val="en-GB"/>
        </w:rPr>
        <w:t xml:space="preserve"> by the Parties, except if the scope of purchases has been reduced, depending on the actual financing of costs and the reduced price agreed to by the Parties. </w:t>
      </w:r>
    </w:p>
    <w:p w:rsidR="007622CC" w:rsidRPr="00F14026" w:rsidRDefault="007622CC" w:rsidP="00150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firstLine="567"/>
        <w:jc w:val="both"/>
        <w:rPr>
          <w:lang w:val="en-GB"/>
        </w:rPr>
      </w:pPr>
      <w:r w:rsidRPr="00F14026">
        <w:rPr>
          <w:lang w:val="en-GB"/>
        </w:rPr>
        <w:t xml:space="preserve">3. The substantial terms and conditions of the procurement agreement </w:t>
      </w:r>
      <w:r w:rsidR="001501F8" w:rsidRPr="00F14026">
        <w:rPr>
          <w:lang w:val="en-GB"/>
        </w:rPr>
        <w:t>may not</w:t>
      </w:r>
      <w:r w:rsidRPr="00F14026">
        <w:rPr>
          <w:lang w:val="en-GB"/>
        </w:rPr>
        <w:t xml:space="preserve"> be amended after its </w:t>
      </w:r>
      <w:r w:rsidR="001501F8" w:rsidRPr="00F14026">
        <w:rPr>
          <w:lang w:val="en-GB"/>
        </w:rPr>
        <w:t>execution</w:t>
      </w:r>
      <w:r w:rsidRPr="00F14026">
        <w:rPr>
          <w:lang w:val="en-GB"/>
        </w:rPr>
        <w:t xml:space="preserve"> and </w:t>
      </w:r>
      <w:r w:rsidR="001501F8" w:rsidRPr="00F14026">
        <w:rPr>
          <w:lang w:val="en-GB"/>
        </w:rPr>
        <w:t>performance</w:t>
      </w:r>
      <w:r w:rsidRPr="00F14026">
        <w:rPr>
          <w:lang w:val="en-GB"/>
        </w:rPr>
        <w:t xml:space="preserve"> of </w:t>
      </w:r>
      <w:r w:rsidR="001501F8" w:rsidRPr="00F14026">
        <w:rPr>
          <w:lang w:val="en-GB"/>
        </w:rPr>
        <w:t xml:space="preserve">their </w:t>
      </w:r>
      <w:r w:rsidRPr="00F14026">
        <w:rPr>
          <w:lang w:val="en-GB"/>
        </w:rPr>
        <w:t xml:space="preserve">obligations by the Parties in full, except in the following cases: </w:t>
      </w:r>
    </w:p>
    <w:p w:rsidR="007622CC" w:rsidRPr="00F14026" w:rsidRDefault="007622CC" w:rsidP="001501F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both"/>
        <w:rPr>
          <w:lang w:val="en-GB"/>
        </w:rPr>
      </w:pPr>
      <w:r w:rsidRPr="00F14026">
        <w:rPr>
          <w:lang w:val="en-GB"/>
        </w:rPr>
        <w:t>1)</w:t>
      </w:r>
      <w:r w:rsidR="001501F8" w:rsidRPr="00F14026">
        <w:rPr>
          <w:lang w:val="en-GB"/>
        </w:rPr>
        <w:tab/>
      </w:r>
      <w:proofErr w:type="gramStart"/>
      <w:r w:rsidR="001501F8" w:rsidRPr="00F14026">
        <w:rPr>
          <w:lang w:val="en-GB"/>
        </w:rPr>
        <w:t>reducing</w:t>
      </w:r>
      <w:proofErr w:type="gramEnd"/>
      <w:r w:rsidR="001501F8" w:rsidRPr="00F14026">
        <w:rPr>
          <w:lang w:val="en-GB"/>
        </w:rPr>
        <w:t xml:space="preserve"> the scope of purchase</w:t>
      </w:r>
      <w:r w:rsidRPr="00F14026">
        <w:rPr>
          <w:lang w:val="en-GB"/>
        </w:rPr>
        <w:t>, in particular taking into account the E</w:t>
      </w:r>
      <w:r w:rsidR="001501F8" w:rsidRPr="00F14026">
        <w:rPr>
          <w:lang w:val="en-GB"/>
        </w:rPr>
        <w:t>mployer’s actual expenditures;</w:t>
      </w:r>
    </w:p>
    <w:p w:rsidR="007622CC" w:rsidRPr="00F14026" w:rsidRDefault="007622CC" w:rsidP="001501F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both"/>
        <w:rPr>
          <w:lang w:val="en-GB"/>
        </w:rPr>
      </w:pPr>
      <w:r w:rsidRPr="00F14026">
        <w:rPr>
          <w:lang w:val="en-GB"/>
        </w:rPr>
        <w:t>2)</w:t>
      </w:r>
      <w:r w:rsidR="001501F8" w:rsidRPr="00F14026">
        <w:rPr>
          <w:lang w:val="en-GB"/>
        </w:rPr>
        <w:tab/>
      </w:r>
      <w:proofErr w:type="gramStart"/>
      <w:r w:rsidRPr="00F14026">
        <w:rPr>
          <w:lang w:val="en-GB"/>
        </w:rPr>
        <w:t>changing</w:t>
      </w:r>
      <w:proofErr w:type="gramEnd"/>
      <w:r w:rsidRPr="00F14026">
        <w:rPr>
          <w:lang w:val="en-GB"/>
        </w:rPr>
        <w:t xml:space="preserve"> the price per unit by no more than 10 percent in case of fluctuation in the market price of the product provided that these changes do not lead to an increase in the amoun</w:t>
      </w:r>
      <w:r w:rsidR="001501F8" w:rsidRPr="00F14026">
        <w:rPr>
          <w:lang w:val="en-GB"/>
        </w:rPr>
        <w:t>t specified in the agreement;</w:t>
      </w:r>
    </w:p>
    <w:p w:rsidR="007622CC" w:rsidRPr="00F14026" w:rsidRDefault="007622CC" w:rsidP="001501F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both"/>
        <w:rPr>
          <w:lang w:val="en-GB"/>
        </w:rPr>
      </w:pPr>
      <w:r w:rsidRPr="00F14026">
        <w:rPr>
          <w:lang w:val="en-GB"/>
        </w:rPr>
        <w:t>3)</w:t>
      </w:r>
      <w:r w:rsidR="001501F8" w:rsidRPr="00F14026">
        <w:rPr>
          <w:lang w:val="en-GB"/>
        </w:rPr>
        <w:tab/>
      </w:r>
      <w:proofErr w:type="gramStart"/>
      <w:r w:rsidRPr="00F14026">
        <w:rPr>
          <w:lang w:val="en-GB"/>
        </w:rPr>
        <w:t>improving</w:t>
      </w:r>
      <w:proofErr w:type="gramEnd"/>
      <w:r w:rsidRPr="00F14026">
        <w:rPr>
          <w:lang w:val="en-GB"/>
        </w:rPr>
        <w:t xml:space="preserve"> the quality of the purchased product provided that such improvements will not increase the amount specified in the agreement; </w:t>
      </w:r>
    </w:p>
    <w:p w:rsidR="007622CC" w:rsidRPr="00F14026" w:rsidRDefault="007622CC" w:rsidP="001501F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both"/>
        <w:rPr>
          <w:lang w:val="en-GB"/>
        </w:rPr>
      </w:pPr>
      <w:r w:rsidRPr="00F14026">
        <w:rPr>
          <w:lang w:val="en-GB"/>
        </w:rPr>
        <w:t>4)</w:t>
      </w:r>
      <w:r w:rsidR="001501F8" w:rsidRPr="00F14026">
        <w:rPr>
          <w:lang w:val="en-GB"/>
        </w:rPr>
        <w:tab/>
      </w:r>
      <w:r w:rsidRPr="00F14026">
        <w:rPr>
          <w:lang w:val="en-GB"/>
        </w:rPr>
        <w:t xml:space="preserve">extending the agreement and the obligations regarding the transfer of goods, </w:t>
      </w:r>
      <w:r w:rsidR="001501F8" w:rsidRPr="00F14026">
        <w:rPr>
          <w:lang w:val="en-GB"/>
        </w:rPr>
        <w:t xml:space="preserve">performance of </w:t>
      </w:r>
      <w:r w:rsidRPr="00F14026">
        <w:rPr>
          <w:lang w:val="en-GB"/>
        </w:rPr>
        <w:t xml:space="preserve">works, and </w:t>
      </w:r>
      <w:r w:rsidR="001501F8" w:rsidRPr="00F14026">
        <w:rPr>
          <w:lang w:val="en-GB"/>
        </w:rPr>
        <w:t xml:space="preserve">provision of </w:t>
      </w:r>
      <w:r w:rsidRPr="00F14026">
        <w:rPr>
          <w:lang w:val="en-GB"/>
        </w:rPr>
        <w:t xml:space="preserve">services in the case of documented objective circumstances that have led to such an extension, including force majeure, delays in the financing of expenses by the Employer provided that such changes will not increase the amount specified in the agreement; </w:t>
      </w:r>
    </w:p>
    <w:p w:rsidR="007622CC" w:rsidRPr="00F14026" w:rsidRDefault="007622CC" w:rsidP="001501F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both"/>
        <w:rPr>
          <w:lang w:val="en-GB"/>
        </w:rPr>
      </w:pPr>
      <w:r w:rsidRPr="00F14026">
        <w:rPr>
          <w:lang w:val="en-GB"/>
        </w:rPr>
        <w:t>5)</w:t>
      </w:r>
      <w:r w:rsidR="001501F8" w:rsidRPr="00F14026">
        <w:rPr>
          <w:lang w:val="en-GB"/>
        </w:rPr>
        <w:tab/>
      </w:r>
      <w:proofErr w:type="gramStart"/>
      <w:r w:rsidRPr="00F14026">
        <w:rPr>
          <w:lang w:val="en-GB"/>
        </w:rPr>
        <w:t>reducing</w:t>
      </w:r>
      <w:proofErr w:type="gramEnd"/>
      <w:r w:rsidRPr="00F14026">
        <w:rPr>
          <w:lang w:val="en-GB"/>
        </w:rPr>
        <w:t xml:space="preserve"> the agreed price (without changing the quantity (scope) and quality of </w:t>
      </w:r>
      <w:r w:rsidR="00314A2E" w:rsidRPr="00F14026">
        <w:rPr>
          <w:lang w:val="en-GB"/>
        </w:rPr>
        <w:t>goods, works</w:t>
      </w:r>
      <w:r w:rsidRPr="00F14026">
        <w:rPr>
          <w:lang w:val="en-GB"/>
        </w:rPr>
        <w:t>, and services);</w:t>
      </w:r>
    </w:p>
    <w:p w:rsidR="007622CC" w:rsidRPr="00F14026" w:rsidRDefault="007622CC" w:rsidP="001501F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both"/>
        <w:rPr>
          <w:lang w:val="en-GB"/>
        </w:rPr>
      </w:pPr>
      <w:r w:rsidRPr="00F14026">
        <w:rPr>
          <w:lang w:val="en-GB"/>
        </w:rPr>
        <w:t>6)</w:t>
      </w:r>
      <w:r w:rsidR="001501F8" w:rsidRPr="00F14026">
        <w:rPr>
          <w:lang w:val="en-GB"/>
        </w:rPr>
        <w:tab/>
      </w:r>
      <w:proofErr w:type="gramStart"/>
      <w:r w:rsidRPr="00F14026">
        <w:rPr>
          <w:lang w:val="en-GB"/>
        </w:rPr>
        <w:t>changes</w:t>
      </w:r>
      <w:proofErr w:type="gramEnd"/>
      <w:r w:rsidRPr="00F14026">
        <w:rPr>
          <w:lang w:val="en-GB"/>
        </w:rPr>
        <w:t xml:space="preserve"> in price due to changes in tax rates and fees in proportion to changes in rates</w:t>
      </w:r>
      <w:r w:rsidR="001501F8" w:rsidRPr="00F14026">
        <w:rPr>
          <w:lang w:val="en-GB"/>
        </w:rPr>
        <w:t>;</w:t>
      </w:r>
    </w:p>
    <w:p w:rsidR="007622CC" w:rsidRPr="00F14026" w:rsidRDefault="007622CC" w:rsidP="002F401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both"/>
        <w:rPr>
          <w:lang w:val="en-GB"/>
        </w:rPr>
      </w:pPr>
      <w:r w:rsidRPr="00F14026">
        <w:rPr>
          <w:lang w:val="en-GB"/>
        </w:rPr>
        <w:t>7)</w:t>
      </w:r>
      <w:r w:rsidR="001501F8" w:rsidRPr="00F14026">
        <w:rPr>
          <w:lang w:val="en-GB"/>
        </w:rPr>
        <w:tab/>
      </w:r>
      <w:r w:rsidRPr="00F14026">
        <w:rPr>
          <w:lang w:val="en-GB"/>
        </w:rPr>
        <w:t xml:space="preserve">changes in the inflation index established under the law by the State Statistics Bureau; changes in foreign exchange or Platts indicators if the procedure for price change has been </w:t>
      </w:r>
      <w:r w:rsidR="002F4015" w:rsidRPr="00F14026">
        <w:rPr>
          <w:lang w:val="en-GB"/>
        </w:rPr>
        <w:t>provided for</w:t>
      </w:r>
      <w:r w:rsidRPr="00F14026">
        <w:rPr>
          <w:lang w:val="en-GB"/>
        </w:rPr>
        <w:t xml:space="preserve"> </w:t>
      </w:r>
      <w:r w:rsidR="002F4015" w:rsidRPr="00F14026">
        <w:rPr>
          <w:lang w:val="en-GB"/>
        </w:rPr>
        <w:t>by</w:t>
      </w:r>
      <w:r w:rsidRPr="00F14026">
        <w:rPr>
          <w:lang w:val="en-GB"/>
        </w:rPr>
        <w:t xml:space="preserve"> the procurement agreement depending on changes in this currency exchange or in these indicators, changes in stock quotes, regulated prices (tariffs), and standards used in</w:t>
      </w:r>
      <w:r w:rsidR="002F4015" w:rsidRPr="00F14026">
        <w:rPr>
          <w:lang w:val="en-GB"/>
        </w:rPr>
        <w:t xml:space="preserve"> the procurement agreement;</w:t>
      </w:r>
    </w:p>
    <w:p w:rsidR="007622CC" w:rsidRPr="00F14026" w:rsidRDefault="007622CC" w:rsidP="002F401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both"/>
        <w:rPr>
          <w:lang w:val="en-GB"/>
        </w:rPr>
      </w:pPr>
      <w:r w:rsidRPr="00F14026">
        <w:rPr>
          <w:lang w:val="en-GB"/>
        </w:rPr>
        <w:t>8)</w:t>
      </w:r>
      <w:r w:rsidR="002F4015" w:rsidRPr="00F14026">
        <w:rPr>
          <w:lang w:val="en-GB"/>
        </w:rPr>
        <w:tab/>
      </w:r>
      <w:r w:rsidRPr="00F14026">
        <w:rPr>
          <w:lang w:val="en-GB"/>
        </w:rPr>
        <w:t xml:space="preserve">amendments to the terms and conditions </w:t>
      </w:r>
      <w:r w:rsidR="002F4015" w:rsidRPr="00F14026">
        <w:rPr>
          <w:lang w:val="en-GB"/>
        </w:rPr>
        <w:t>in connection with</w:t>
      </w:r>
      <w:r w:rsidRPr="00F14026">
        <w:rPr>
          <w:lang w:val="en-GB"/>
        </w:rPr>
        <w:t xml:space="preserve"> </w:t>
      </w:r>
      <w:r w:rsidR="002F4015" w:rsidRPr="00F14026">
        <w:rPr>
          <w:lang w:val="en-GB"/>
        </w:rPr>
        <w:t xml:space="preserve">the </w:t>
      </w:r>
      <w:r w:rsidRPr="00F14026">
        <w:rPr>
          <w:lang w:val="en-GB"/>
        </w:rPr>
        <w:t>appl</w:t>
      </w:r>
      <w:r w:rsidR="002F4015" w:rsidRPr="00F14026">
        <w:rPr>
          <w:lang w:val="en-GB"/>
        </w:rPr>
        <w:t>ication of the</w:t>
      </w:r>
      <w:r w:rsidRPr="00F14026">
        <w:rPr>
          <w:lang w:val="en-GB"/>
        </w:rPr>
        <w:t xml:space="preserve"> provisions of Part 6 of Article 40 of the Law (The validity of the procurement agreement may be renewed for a period enabling a procurement procedure early in the following year in an amount not exceeding 20 percent of the amount specified in the agreement concluded in the previous year</w:t>
      </w:r>
      <w:r w:rsidR="002F4015" w:rsidRPr="00F14026">
        <w:rPr>
          <w:lang w:val="en-GB"/>
        </w:rPr>
        <w:t>,</w:t>
      </w:r>
      <w:r w:rsidRPr="00F14026">
        <w:rPr>
          <w:lang w:val="en-GB"/>
        </w:rPr>
        <w:t xml:space="preserve"> if spending for this purpose has been approved in</w:t>
      </w:r>
      <w:r w:rsidR="002F4015" w:rsidRPr="00F14026">
        <w:rPr>
          <w:lang w:val="en-GB"/>
        </w:rPr>
        <w:t xml:space="preserve"> accordance with</w:t>
      </w:r>
      <w:r w:rsidRPr="00F14026">
        <w:rPr>
          <w:lang w:val="en-GB"/>
        </w:rPr>
        <w:t xml:space="preserve"> the prescribed </w:t>
      </w:r>
      <w:r w:rsidR="002F4015" w:rsidRPr="00F14026">
        <w:rPr>
          <w:lang w:val="en-GB"/>
        </w:rPr>
        <w:t>procedure</w:t>
      </w:r>
      <w:r w:rsidRPr="00F14026">
        <w:rPr>
          <w:lang w:val="en-GB"/>
        </w:rPr>
        <w:t>).</w:t>
      </w:r>
    </w:p>
    <w:p w:rsidR="007622CC" w:rsidRPr="00F14026" w:rsidRDefault="007622CC" w:rsidP="002F4015">
      <w:pPr>
        <w:jc w:val="both"/>
        <w:rPr>
          <w:lang w:val="en-GB"/>
        </w:rPr>
      </w:pPr>
      <w:r w:rsidRPr="00F14026">
        <w:rPr>
          <w:lang w:val="en-GB"/>
        </w:rPr>
        <w:t>4.</w:t>
      </w:r>
      <w:r w:rsidR="002F4015" w:rsidRPr="00F14026">
        <w:rPr>
          <w:lang w:val="en-GB"/>
        </w:rPr>
        <w:tab/>
      </w:r>
      <w:r w:rsidRPr="00F14026">
        <w:rPr>
          <w:lang w:val="en-GB"/>
        </w:rPr>
        <w:t xml:space="preserve">During the conclusion of the agreement, the successful </w:t>
      </w:r>
      <w:r w:rsidR="00314A2E" w:rsidRPr="00F14026">
        <w:rPr>
          <w:lang w:val="en-GB"/>
        </w:rPr>
        <w:t>Bidder</w:t>
      </w:r>
      <w:r w:rsidRPr="00F14026">
        <w:rPr>
          <w:lang w:val="en-GB"/>
        </w:rPr>
        <w:t xml:space="preserve"> of the procurement procedure </w:t>
      </w:r>
      <w:r w:rsidR="002F4015" w:rsidRPr="00F14026">
        <w:rPr>
          <w:lang w:val="en-GB"/>
        </w:rPr>
        <w:t>shall</w:t>
      </w:r>
      <w:r w:rsidRPr="00F14026">
        <w:rPr>
          <w:lang w:val="en-GB"/>
        </w:rPr>
        <w:t xml:space="preserve"> </w:t>
      </w:r>
      <w:r w:rsidR="002F4015" w:rsidRPr="00F14026">
        <w:rPr>
          <w:lang w:val="en-GB"/>
        </w:rPr>
        <w:t>provide a</w:t>
      </w:r>
      <w:r w:rsidRPr="00F14026">
        <w:rPr>
          <w:lang w:val="en-GB"/>
        </w:rPr>
        <w:t xml:space="preserve"> permi</w:t>
      </w:r>
      <w:r w:rsidR="002F4015" w:rsidRPr="00F14026">
        <w:rPr>
          <w:lang w:val="en-GB"/>
        </w:rPr>
        <w:t>t</w:t>
      </w:r>
      <w:r w:rsidRPr="00F14026">
        <w:rPr>
          <w:lang w:val="en-GB"/>
        </w:rPr>
        <w:t xml:space="preserve"> or a license for a certain type of business activity if such authorization or license is prescribed b</w:t>
      </w:r>
      <w:r w:rsidR="002F4015" w:rsidRPr="00F14026">
        <w:rPr>
          <w:lang w:val="en-GB"/>
        </w:rPr>
        <w:t>y law for the relevant activity.</w:t>
      </w:r>
    </w:p>
    <w:p w:rsidR="007622CC" w:rsidRPr="00F14026" w:rsidRDefault="007622CC" w:rsidP="002F4015">
      <w:pPr>
        <w:jc w:val="both"/>
        <w:rPr>
          <w:lang w:val="en-GB"/>
        </w:rPr>
      </w:pPr>
      <w:r w:rsidRPr="00F14026">
        <w:rPr>
          <w:lang w:val="en-GB"/>
        </w:rPr>
        <w:t>5.</w:t>
      </w:r>
      <w:r w:rsidR="002F4015" w:rsidRPr="00F14026">
        <w:rPr>
          <w:lang w:val="en-GB"/>
        </w:rPr>
        <w:tab/>
      </w:r>
      <w:r w:rsidRPr="00F14026">
        <w:rPr>
          <w:lang w:val="en-GB"/>
        </w:rPr>
        <w:t>In providing services for the product specified in the Agreement, the Contractor shall comply with all applicable laws on environmental protection</w:t>
      </w:r>
      <w:r w:rsidR="00314A2E" w:rsidRPr="00F14026">
        <w:rPr>
          <w:lang w:val="en-GB"/>
        </w:rPr>
        <w:t>.</w:t>
      </w:r>
    </w:p>
    <w:p w:rsidR="002F4015" w:rsidRPr="00F14026" w:rsidRDefault="002F4015" w:rsidP="002F4015">
      <w:pPr>
        <w:jc w:val="both"/>
        <w:rPr>
          <w:lang w:val="en-GB"/>
        </w:rPr>
      </w:pPr>
      <w:r w:rsidRPr="00F14026">
        <w:rPr>
          <w:lang w:val="en-GB"/>
        </w:rPr>
        <w:t>6.</w:t>
      </w:r>
      <w:r w:rsidRPr="00F14026">
        <w:rPr>
          <w:lang w:val="en-GB"/>
        </w:rPr>
        <w:tab/>
        <w:t xml:space="preserve">The procurement agreement shall include substantial </w:t>
      </w:r>
      <w:r w:rsidR="005B498F">
        <w:rPr>
          <w:lang w:val="en-GB"/>
        </w:rPr>
        <w:t>terms and conditions indicated in</w:t>
      </w:r>
      <w:r w:rsidRPr="00F14026">
        <w:rPr>
          <w:lang w:val="en-GB"/>
        </w:rPr>
        <w:t xml:space="preserve"> Paragraph 2 of Section VI of th</w:t>
      </w:r>
      <w:r w:rsidR="005B498F">
        <w:rPr>
          <w:lang w:val="en-GB"/>
        </w:rPr>
        <w:t>e bidding do</w:t>
      </w:r>
      <w:bookmarkStart w:id="92" w:name="_GoBack"/>
      <w:bookmarkEnd w:id="92"/>
      <w:r w:rsidR="005B498F">
        <w:rPr>
          <w:lang w:val="en-GB"/>
        </w:rPr>
        <w:t>cumentation (Conclusi</w:t>
      </w:r>
      <w:r w:rsidRPr="00F14026">
        <w:rPr>
          <w:lang w:val="en-GB"/>
        </w:rPr>
        <w:t>on of the Procurement Agreement).</w:t>
      </w:r>
    </w:p>
    <w:p w:rsidR="007622CC" w:rsidRPr="00F14026" w:rsidRDefault="007622CC" w:rsidP="00314A2E">
      <w:pPr>
        <w:tabs>
          <w:tab w:val="left" w:pos="9355"/>
          <w:tab w:val="left" w:pos="9720"/>
          <w:tab w:val="left" w:pos="10348"/>
        </w:tabs>
        <w:ind w:left="4536" w:right="-81"/>
        <w:jc w:val="both"/>
        <w:rPr>
          <w:rFonts w:eastAsia="Calibri"/>
          <w:lang w:val="en-GB"/>
        </w:rPr>
      </w:pPr>
      <w:r w:rsidRPr="00F14026">
        <w:rPr>
          <w:rFonts w:eastAsia="Calibri"/>
          <w:lang w:val="en-GB"/>
        </w:rPr>
        <w:t xml:space="preserve"> </w:t>
      </w:r>
    </w:p>
    <w:p w:rsidR="007622CC" w:rsidRPr="00F14026" w:rsidRDefault="00C96F36" w:rsidP="00F12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lang w:val="en-GB"/>
        </w:rPr>
      </w:pPr>
      <w:r w:rsidRPr="00F14026">
        <w:rPr>
          <w:b/>
          <w:bCs/>
          <w:lang w:val="en-GB"/>
        </w:rPr>
        <w:t>Note</w:t>
      </w:r>
      <w:r w:rsidR="007622CC" w:rsidRPr="00F14026">
        <w:rPr>
          <w:b/>
          <w:bCs/>
          <w:sz w:val="20"/>
          <w:szCs w:val="20"/>
          <w:lang w:val="en-GB"/>
        </w:rPr>
        <w:t>:</w:t>
      </w:r>
      <w:r w:rsidR="007622CC" w:rsidRPr="00F14026">
        <w:rPr>
          <w:sz w:val="20"/>
          <w:szCs w:val="20"/>
          <w:lang w:val="en-GB"/>
        </w:rPr>
        <w:t xml:space="preserve"> If the Bidder agrees to the substantial terms and conditions of the agreement, </w:t>
      </w:r>
      <w:r w:rsidR="00F1231B" w:rsidRPr="00F14026">
        <w:rPr>
          <w:sz w:val="20"/>
          <w:szCs w:val="20"/>
          <w:lang w:val="en-GB"/>
        </w:rPr>
        <w:t>it</w:t>
      </w:r>
      <w:r w:rsidR="007622CC" w:rsidRPr="00F14026">
        <w:rPr>
          <w:sz w:val="20"/>
          <w:szCs w:val="20"/>
          <w:lang w:val="en-GB"/>
        </w:rPr>
        <w:t xml:space="preserve"> shall sign the said document an</w:t>
      </w:r>
      <w:r w:rsidR="00314A2E" w:rsidRPr="00F14026">
        <w:rPr>
          <w:sz w:val="20"/>
          <w:szCs w:val="20"/>
          <w:lang w:val="en-GB"/>
        </w:rPr>
        <w:t>d shall affix</w:t>
      </w:r>
      <w:r w:rsidR="001501F8" w:rsidRPr="00F14026">
        <w:rPr>
          <w:sz w:val="20"/>
          <w:szCs w:val="20"/>
          <w:lang w:val="en-GB"/>
        </w:rPr>
        <w:t xml:space="preserve"> its </w:t>
      </w:r>
      <w:r w:rsidR="00314A2E" w:rsidRPr="00F14026">
        <w:rPr>
          <w:sz w:val="20"/>
          <w:szCs w:val="20"/>
          <w:lang w:val="en-GB"/>
        </w:rPr>
        <w:t xml:space="preserve">seal to it. </w:t>
      </w:r>
    </w:p>
    <w:p w:rsidR="007622CC" w:rsidRPr="00F14026" w:rsidRDefault="007622CC" w:rsidP="00314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lang w:val="en-GB"/>
        </w:rPr>
      </w:pPr>
    </w:p>
    <w:p w:rsidR="00314A2E" w:rsidRPr="00F14026" w:rsidRDefault="007622CC" w:rsidP="00F12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lang w:val="en-GB"/>
        </w:rPr>
      </w:pPr>
      <w:r w:rsidRPr="00F14026">
        <w:rPr>
          <w:b/>
          <w:bCs/>
          <w:lang w:val="en-GB"/>
        </w:rPr>
        <w:t>Director or the authorized person (job position, family name, signature, seal (if available) of the Bidder</w:t>
      </w:r>
      <w:r w:rsidR="00F1231B" w:rsidRPr="00F14026">
        <w:rPr>
          <w:b/>
          <w:bCs/>
          <w:lang w:val="en-GB"/>
        </w:rPr>
        <w:tab/>
      </w:r>
      <w:r w:rsidR="00F1231B" w:rsidRPr="00F14026">
        <w:rPr>
          <w:b/>
          <w:bCs/>
          <w:lang w:val="en-GB"/>
        </w:rPr>
        <w:tab/>
      </w:r>
      <w:r w:rsidR="00F1231B" w:rsidRPr="00F14026">
        <w:rPr>
          <w:b/>
          <w:bCs/>
          <w:lang w:val="en-GB"/>
        </w:rPr>
        <w:tab/>
      </w:r>
      <w:r w:rsidR="00F1231B" w:rsidRPr="00F14026">
        <w:rPr>
          <w:b/>
          <w:bCs/>
          <w:lang w:val="en-GB"/>
        </w:rPr>
        <w:tab/>
      </w:r>
      <w:r w:rsidR="00F1231B" w:rsidRPr="00F14026">
        <w:rPr>
          <w:b/>
          <w:bCs/>
          <w:lang w:val="en-GB"/>
        </w:rPr>
        <w:tab/>
      </w:r>
      <w:r w:rsidR="00F1231B" w:rsidRPr="00F14026">
        <w:rPr>
          <w:b/>
          <w:bCs/>
          <w:lang w:val="en-GB"/>
        </w:rPr>
        <w:tab/>
      </w:r>
      <w:r w:rsidRPr="00F14026">
        <w:rPr>
          <w:b/>
          <w:bCs/>
          <w:lang w:val="en-GB"/>
        </w:rPr>
        <w:t>SEAL</w:t>
      </w:r>
    </w:p>
    <w:p w:rsidR="00314A2E" w:rsidRPr="00F14026" w:rsidRDefault="00314A2E">
      <w:pPr>
        <w:spacing w:after="200" w:line="276" w:lineRule="auto"/>
        <w:rPr>
          <w:b/>
          <w:bCs/>
          <w:lang w:val="en-GB"/>
        </w:rPr>
      </w:pPr>
      <w:r w:rsidRPr="00F14026">
        <w:rPr>
          <w:b/>
          <w:bCs/>
          <w:lang w:val="en-GB"/>
        </w:rPr>
        <w:br w:type="page"/>
      </w:r>
    </w:p>
    <w:p w:rsidR="007622CC" w:rsidRPr="00F14026" w:rsidRDefault="007622CC" w:rsidP="00314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sz w:val="28"/>
          <w:lang w:val="en-GB"/>
        </w:rPr>
      </w:pPr>
    </w:p>
    <w:p w:rsidR="007622CC" w:rsidRPr="00F14026" w:rsidRDefault="007622CC" w:rsidP="007622CC">
      <w:pPr>
        <w:ind w:left="7788" w:right="22"/>
        <w:jc w:val="both"/>
        <w:rPr>
          <w:b/>
          <w:color w:val="000000"/>
          <w:sz w:val="28"/>
          <w:lang w:val="en-GB"/>
        </w:rPr>
      </w:pPr>
      <w:r w:rsidRPr="00F14026">
        <w:rPr>
          <w:b/>
          <w:color w:val="000000"/>
          <w:sz w:val="28"/>
          <w:lang w:val="en-GB"/>
        </w:rPr>
        <w:t>ANNEX 3</w:t>
      </w:r>
    </w:p>
    <w:p w:rsidR="007622CC" w:rsidRPr="00F14026" w:rsidRDefault="007622CC" w:rsidP="00762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71" w:right="-81"/>
        <w:rPr>
          <w:lang w:val="en-GB"/>
        </w:rPr>
      </w:pPr>
      <w:r w:rsidRPr="00F14026">
        <w:rPr>
          <w:lang w:val="en-GB"/>
        </w:rPr>
        <w:t>(Annex for the Bidder)</w:t>
      </w:r>
    </w:p>
    <w:p w:rsidR="007622CC" w:rsidRPr="00F14026" w:rsidRDefault="007622CC" w:rsidP="00C64782">
      <w:pPr>
        <w:ind w:left="180" w:right="196"/>
        <w:jc w:val="both"/>
        <w:rPr>
          <w:i/>
          <w:color w:val="000000"/>
          <w:sz w:val="20"/>
          <w:szCs w:val="20"/>
          <w:lang w:val="en-GB"/>
        </w:rPr>
      </w:pPr>
      <w:r w:rsidRPr="00F14026">
        <w:rPr>
          <w:i/>
          <w:color w:val="000000"/>
          <w:sz w:val="20"/>
          <w:szCs w:val="20"/>
          <w:lang w:val="en-GB"/>
        </w:rPr>
        <w:t xml:space="preserve">The Tender Offer </w:t>
      </w:r>
      <w:r w:rsidR="002F4015" w:rsidRPr="00F14026">
        <w:rPr>
          <w:i/>
          <w:color w:val="000000"/>
          <w:sz w:val="20"/>
          <w:szCs w:val="20"/>
          <w:lang w:val="en-GB"/>
        </w:rPr>
        <w:t>shall</w:t>
      </w:r>
      <w:r w:rsidRPr="00F14026">
        <w:rPr>
          <w:i/>
          <w:color w:val="000000"/>
          <w:sz w:val="20"/>
          <w:szCs w:val="20"/>
          <w:lang w:val="en-GB"/>
        </w:rPr>
        <w:t xml:space="preserve"> be submitted as set out below.</w:t>
      </w:r>
    </w:p>
    <w:p w:rsidR="007622CC" w:rsidRPr="00F14026" w:rsidRDefault="00F1231B" w:rsidP="00C64782">
      <w:pPr>
        <w:ind w:left="180" w:right="196"/>
        <w:jc w:val="both"/>
        <w:rPr>
          <w:i/>
          <w:color w:val="000000"/>
          <w:sz w:val="20"/>
          <w:szCs w:val="20"/>
          <w:lang w:val="en-GB"/>
        </w:rPr>
      </w:pPr>
      <w:r w:rsidRPr="00F14026">
        <w:rPr>
          <w:i/>
          <w:color w:val="000000"/>
          <w:sz w:val="20"/>
          <w:szCs w:val="20"/>
          <w:lang w:val="en-GB"/>
        </w:rPr>
        <w:t>The Bidder</w:t>
      </w:r>
      <w:r w:rsidR="007622CC" w:rsidRPr="00F14026">
        <w:rPr>
          <w:i/>
          <w:color w:val="000000"/>
          <w:sz w:val="20"/>
          <w:szCs w:val="20"/>
          <w:lang w:val="en-GB"/>
        </w:rPr>
        <w:t xml:space="preserve"> shall not </w:t>
      </w:r>
      <w:r w:rsidR="002F4015" w:rsidRPr="00F14026">
        <w:rPr>
          <w:i/>
          <w:color w:val="000000"/>
          <w:sz w:val="20"/>
          <w:szCs w:val="20"/>
          <w:lang w:val="en-GB"/>
        </w:rPr>
        <w:t>derogate</w:t>
      </w:r>
      <w:r w:rsidRPr="00F14026">
        <w:rPr>
          <w:i/>
          <w:color w:val="000000"/>
          <w:sz w:val="20"/>
          <w:szCs w:val="20"/>
          <w:lang w:val="en-GB"/>
        </w:rPr>
        <w:t xml:space="preserve"> from this Form. </w:t>
      </w:r>
      <w:r w:rsidR="00C64782" w:rsidRPr="00F14026">
        <w:rPr>
          <w:i/>
          <w:color w:val="000000"/>
          <w:sz w:val="20"/>
          <w:szCs w:val="20"/>
          <w:lang w:val="en-GB"/>
        </w:rPr>
        <w:t>This Form shall be submitted by the Bidder on its letterhead (if available) with the date, reference registration number, signed by the Bidder’s authorized person with indication of the Bidder’s authorized person’s position, family name, initials, and seal (if available). If there is no seal (for individuals), the documents shall be certified by the Bidder’s signature.</w:t>
      </w:r>
    </w:p>
    <w:p w:rsidR="007622CC" w:rsidRPr="00F14026" w:rsidRDefault="007622CC" w:rsidP="007622CC">
      <w:pPr>
        <w:ind w:left="180" w:right="196"/>
        <w:rPr>
          <w:i/>
          <w:color w:val="000000"/>
          <w:sz w:val="20"/>
          <w:szCs w:val="20"/>
          <w:lang w:val="en-GB"/>
        </w:rPr>
      </w:pPr>
    </w:p>
    <w:p w:rsidR="007622CC" w:rsidRPr="00F14026" w:rsidRDefault="00F1231B" w:rsidP="007622CC">
      <w:pPr>
        <w:pStyle w:val="5"/>
        <w:jc w:val="center"/>
        <w:rPr>
          <w:lang w:val="en-GB"/>
        </w:rPr>
      </w:pPr>
      <w:r w:rsidRPr="00F14026">
        <w:rPr>
          <w:lang w:val="en-GB"/>
        </w:rPr>
        <w:t>TENDER OFFER</w:t>
      </w:r>
    </w:p>
    <w:p w:rsidR="007622CC" w:rsidRPr="00F14026" w:rsidRDefault="007622CC" w:rsidP="007622CC">
      <w:pPr>
        <w:ind w:hanging="720"/>
        <w:jc w:val="center"/>
        <w:rPr>
          <w:color w:val="000000"/>
          <w:lang w:val="en-GB"/>
        </w:rPr>
      </w:pPr>
      <w:r w:rsidRPr="00F14026">
        <w:rPr>
          <w:lang w:val="en-GB"/>
        </w:rPr>
        <w:t xml:space="preserve">(Form </w:t>
      </w:r>
      <w:r w:rsidR="00C64782" w:rsidRPr="00F14026">
        <w:rPr>
          <w:lang w:val="en-GB"/>
        </w:rPr>
        <w:t xml:space="preserve">to be </w:t>
      </w:r>
      <w:r w:rsidRPr="00F14026">
        <w:rPr>
          <w:lang w:val="en-GB"/>
        </w:rPr>
        <w:t xml:space="preserve">submitted by the Bidder on </w:t>
      </w:r>
      <w:r w:rsidR="00C64782" w:rsidRPr="00F14026">
        <w:rPr>
          <w:lang w:val="en-GB"/>
        </w:rPr>
        <w:t xml:space="preserve">its </w:t>
      </w:r>
      <w:r w:rsidRPr="00F14026">
        <w:rPr>
          <w:lang w:val="en-GB"/>
        </w:rPr>
        <w:t>letterhead (</w:t>
      </w:r>
      <w:r w:rsidRPr="00F14026">
        <w:rPr>
          <w:i/>
          <w:iCs/>
          <w:lang w:val="en-GB"/>
        </w:rPr>
        <w:t xml:space="preserve">if </w:t>
      </w:r>
      <w:r w:rsidR="00314A2E" w:rsidRPr="00F14026">
        <w:rPr>
          <w:i/>
          <w:iCs/>
          <w:lang w:val="en-GB"/>
        </w:rPr>
        <w:t>available</w:t>
      </w:r>
      <w:r w:rsidRPr="00F14026">
        <w:rPr>
          <w:lang w:val="en-GB"/>
        </w:rPr>
        <w:t>)</w:t>
      </w:r>
      <w:r w:rsidR="00C64782" w:rsidRPr="00F14026">
        <w:rPr>
          <w:lang w:val="en-GB"/>
        </w:rPr>
        <w:t>)</w:t>
      </w:r>
    </w:p>
    <w:p w:rsidR="007622CC" w:rsidRPr="00F14026" w:rsidRDefault="007622CC" w:rsidP="007622CC">
      <w:pPr>
        <w:ind w:right="196" w:firstLine="720"/>
        <w:jc w:val="both"/>
        <w:rPr>
          <w:lang w:val="en-GB"/>
        </w:rPr>
      </w:pPr>
    </w:p>
    <w:p w:rsidR="007622CC" w:rsidRPr="00F14026" w:rsidRDefault="007622CC" w:rsidP="00AB0598">
      <w:pPr>
        <w:tabs>
          <w:tab w:val="left" w:pos="0"/>
          <w:tab w:val="center" w:pos="4153"/>
          <w:tab w:val="right" w:pos="8306"/>
        </w:tabs>
        <w:jc w:val="both"/>
        <w:rPr>
          <w:lang w:val="en-GB"/>
        </w:rPr>
      </w:pPr>
      <w:r w:rsidRPr="00F14026">
        <w:rPr>
          <w:lang w:val="en-GB"/>
        </w:rPr>
        <w:t xml:space="preserve">We (I), the undersigned, _________ (specify the Bidder’s name), submit our (my) proposal to participate in the competitive bidding for the purchase of ДК 016:2010 71.11.2 </w:t>
      </w:r>
      <w:r w:rsidR="00C64782" w:rsidRPr="00F14026">
        <w:rPr>
          <w:lang w:val="en-GB"/>
        </w:rPr>
        <w:t>–</w:t>
      </w:r>
      <w:r w:rsidRPr="00F14026">
        <w:rPr>
          <w:lang w:val="en-GB"/>
        </w:rPr>
        <w:t xml:space="preserve"> Architec</w:t>
      </w:r>
      <w:r w:rsidR="00C64782" w:rsidRPr="00F14026">
        <w:rPr>
          <w:lang w:val="en-GB"/>
        </w:rPr>
        <w:t>tural services for buildings; ДК 021:2015 71241000-9 – Technical feasibility study, advisory services, analysis (technical feasibility study and draft business plan for a multifunctional complex (conference centre and exhibition hall) in Lviv)</w:t>
      </w:r>
      <w:r w:rsidRPr="00F14026">
        <w:rPr>
          <w:lang w:val="en-GB"/>
        </w:rPr>
        <w:t xml:space="preserve"> in accordance with technical and other r</w:t>
      </w:r>
      <w:r w:rsidR="00246376" w:rsidRPr="00F14026">
        <w:rPr>
          <w:lang w:val="en-GB"/>
        </w:rPr>
        <w:t>equirements of the Employer.</w:t>
      </w:r>
    </w:p>
    <w:p w:rsidR="007622CC" w:rsidRPr="00F14026" w:rsidRDefault="007622CC" w:rsidP="00AB0598">
      <w:pPr>
        <w:tabs>
          <w:tab w:val="left" w:pos="0"/>
          <w:tab w:val="center" w:pos="4153"/>
          <w:tab w:val="right" w:pos="8306"/>
        </w:tabs>
        <w:jc w:val="both"/>
        <w:rPr>
          <w:lang w:val="en-GB"/>
        </w:rPr>
      </w:pPr>
      <w:r w:rsidRPr="00F14026">
        <w:rPr>
          <w:lang w:val="en-GB"/>
        </w:rPr>
        <w:t xml:space="preserve">After reviewing the bidding documentation and technical specifications for the implementation of the above, we (I), as persons/a person authorized to sign the Agreement, have the opportunity and agree to comply with the requirements of the Employer and the Agreement according to the terms and conditions specified in the tender offer for a total amount </w:t>
      </w:r>
      <w:r w:rsidR="00AB0598" w:rsidRPr="00F14026">
        <w:rPr>
          <w:lang w:val="en-GB"/>
        </w:rPr>
        <w:t>as indicated below</w:t>
      </w:r>
      <w:r w:rsidRPr="00F14026">
        <w:rPr>
          <w:lang w:val="en-GB"/>
        </w:rPr>
        <w:t xml:space="preserve"> in </w:t>
      </w:r>
      <w:proofErr w:type="spellStart"/>
      <w:r w:rsidRPr="00F14026">
        <w:rPr>
          <w:b/>
          <w:lang w:val="en-GB"/>
        </w:rPr>
        <w:t>hryvnias</w:t>
      </w:r>
      <w:proofErr w:type="spellEnd"/>
      <w:r w:rsidRPr="00F14026">
        <w:rPr>
          <w:b/>
          <w:lang w:val="en-GB"/>
        </w:rPr>
        <w:t xml:space="preserve"> (UAH</w:t>
      </w:r>
      <w:r w:rsidRPr="00F14026">
        <w:rPr>
          <w:lang w:val="en-GB"/>
        </w:rPr>
        <w:t>). (</w:t>
      </w:r>
      <w:proofErr w:type="gramStart"/>
      <w:r w:rsidRPr="00F14026">
        <w:rPr>
          <w:i/>
          <w:lang w:val="en-GB"/>
        </w:rPr>
        <w:t>indicate</w:t>
      </w:r>
      <w:proofErr w:type="gramEnd"/>
      <w:r w:rsidRPr="00F14026">
        <w:rPr>
          <w:i/>
          <w:lang w:val="en-GB"/>
        </w:rPr>
        <w:t xml:space="preserve"> “VAT inclusive” for VAT payers, and “VAT exclusive” for VAT non-payers</w:t>
      </w:r>
      <w:r w:rsidRPr="00F14026">
        <w:rPr>
          <w:lang w:val="en-GB"/>
        </w:rPr>
        <w:t>):</w:t>
      </w:r>
    </w:p>
    <w:p w:rsidR="007622CC" w:rsidRPr="00F14026" w:rsidRDefault="007622CC" w:rsidP="007622CC">
      <w:pPr>
        <w:tabs>
          <w:tab w:val="center" w:pos="4153"/>
          <w:tab w:val="right" w:pos="8306"/>
        </w:tabs>
        <w:rPr>
          <w:i/>
          <w:u w:val="single"/>
          <w:lang w:val="en-GB"/>
        </w:rPr>
      </w:pPr>
      <w:r w:rsidRPr="00F14026">
        <w:rPr>
          <w:i/>
          <w:u w:val="single"/>
          <w:lang w:val="en-GB"/>
        </w:rPr>
        <w:t>_____________________________________________________________________________________</w:t>
      </w:r>
    </w:p>
    <w:p w:rsidR="007622CC" w:rsidRPr="00F14026" w:rsidRDefault="007622CC" w:rsidP="00314A2E">
      <w:pPr>
        <w:tabs>
          <w:tab w:val="center" w:pos="4153"/>
          <w:tab w:val="right" w:pos="8306"/>
        </w:tabs>
        <w:ind w:firstLine="720"/>
        <w:jc w:val="center"/>
        <w:rPr>
          <w:i/>
          <w:lang w:val="en-GB"/>
        </w:rPr>
      </w:pPr>
      <w:r w:rsidRPr="00F14026">
        <w:rPr>
          <w:i/>
          <w:lang w:val="en-GB"/>
        </w:rPr>
        <w:t>(</w:t>
      </w:r>
      <w:proofErr w:type="gramStart"/>
      <w:r w:rsidRPr="00F14026">
        <w:rPr>
          <w:i/>
          <w:lang w:val="en-GB"/>
        </w:rPr>
        <w:t>in</w:t>
      </w:r>
      <w:proofErr w:type="gramEnd"/>
      <w:r w:rsidRPr="00F14026">
        <w:rPr>
          <w:i/>
          <w:lang w:val="en-GB"/>
        </w:rPr>
        <w:t xml:space="preserve"> figures and letters</w:t>
      </w:r>
      <w:r w:rsidR="00314A2E" w:rsidRPr="00F14026">
        <w:rPr>
          <w:i/>
          <w:lang w:val="en-GB"/>
        </w:rPr>
        <w:t>)</w:t>
      </w:r>
    </w:p>
    <w:p w:rsidR="007622CC" w:rsidRPr="00F14026" w:rsidRDefault="007622CC" w:rsidP="00AB0598">
      <w:pPr>
        <w:ind w:firstLine="540"/>
        <w:jc w:val="both"/>
        <w:rPr>
          <w:lang w:val="en-GB"/>
        </w:rPr>
      </w:pPr>
      <w:r w:rsidRPr="00F14026">
        <w:rPr>
          <w:lang w:val="en-GB"/>
        </w:rPr>
        <w:t>1.</w:t>
      </w:r>
      <w:r w:rsidR="00AB0598" w:rsidRPr="00F14026">
        <w:rPr>
          <w:lang w:val="en-GB"/>
        </w:rPr>
        <w:tab/>
      </w:r>
      <w:r w:rsidRPr="00F14026">
        <w:rPr>
          <w:lang w:val="en-GB"/>
        </w:rPr>
        <w:t xml:space="preserve">Until acceptance of our offer, your bidding documentation together with our tender offer (subject to its compliance with all requirements) shall retain the same validity as the prior agreement concluded between us. If our offer is accepted, we undertake to </w:t>
      </w:r>
      <w:r w:rsidR="00314A2E" w:rsidRPr="00F14026">
        <w:rPr>
          <w:lang w:val="en-GB"/>
        </w:rPr>
        <w:t>fulfil</w:t>
      </w:r>
      <w:r w:rsidRPr="00F14026">
        <w:rPr>
          <w:lang w:val="en-GB"/>
        </w:rPr>
        <w:t xml:space="preserve"> all the terms and conditions stipulated in the Agreement.</w:t>
      </w:r>
    </w:p>
    <w:p w:rsidR="007622CC" w:rsidRPr="00F14026" w:rsidRDefault="007622CC" w:rsidP="00AB0598">
      <w:pPr>
        <w:ind w:firstLine="540"/>
        <w:jc w:val="both"/>
        <w:rPr>
          <w:lang w:val="en-GB"/>
        </w:rPr>
      </w:pPr>
      <w:r w:rsidRPr="00F14026">
        <w:rPr>
          <w:lang w:val="en-GB"/>
        </w:rPr>
        <w:t>2.</w:t>
      </w:r>
      <w:r w:rsidR="00AB0598" w:rsidRPr="00F14026">
        <w:rPr>
          <w:lang w:val="en-GB"/>
        </w:rPr>
        <w:tab/>
      </w:r>
      <w:r w:rsidRPr="00F14026">
        <w:rPr>
          <w:lang w:val="en-GB"/>
        </w:rPr>
        <w:t xml:space="preserve">We agree to abide by the terms and conditions of this offer within </w:t>
      </w:r>
      <w:r w:rsidRPr="00F14026">
        <w:rPr>
          <w:i/>
          <w:lang w:val="en-GB"/>
        </w:rPr>
        <w:t>120</w:t>
      </w:r>
      <w:r w:rsidRPr="00F14026">
        <w:rPr>
          <w:lang w:val="en-GB"/>
        </w:rPr>
        <w:t xml:space="preserve"> calendar days </w:t>
      </w:r>
      <w:r w:rsidR="00AB0598" w:rsidRPr="00F14026">
        <w:rPr>
          <w:lang w:val="en-GB"/>
        </w:rPr>
        <w:t>of</w:t>
      </w:r>
      <w:r w:rsidRPr="00F14026">
        <w:rPr>
          <w:lang w:val="en-GB"/>
        </w:rPr>
        <w:t xml:space="preserve"> the date of opening of tender offers set by you. Our offer shall be binding and may be accepted by you at any time before </w:t>
      </w:r>
      <w:r w:rsidR="00AB0598" w:rsidRPr="00F14026">
        <w:rPr>
          <w:lang w:val="en-GB"/>
        </w:rPr>
        <w:t xml:space="preserve">the </w:t>
      </w:r>
      <w:r w:rsidRPr="00F14026">
        <w:rPr>
          <w:lang w:val="en-GB"/>
        </w:rPr>
        <w:t xml:space="preserve">expiry of the </w:t>
      </w:r>
      <w:r w:rsidR="00AB0598" w:rsidRPr="00F14026">
        <w:rPr>
          <w:lang w:val="en-GB"/>
        </w:rPr>
        <w:t xml:space="preserve">above </w:t>
      </w:r>
      <w:r w:rsidRPr="00F14026">
        <w:rPr>
          <w:lang w:val="en-GB"/>
        </w:rPr>
        <w:t>deadline.</w:t>
      </w:r>
    </w:p>
    <w:p w:rsidR="007622CC" w:rsidRPr="00F14026" w:rsidRDefault="007622CC" w:rsidP="00AB0598">
      <w:pPr>
        <w:ind w:firstLine="540"/>
        <w:jc w:val="both"/>
        <w:rPr>
          <w:lang w:val="en-GB"/>
        </w:rPr>
      </w:pPr>
      <w:r w:rsidRPr="00F14026">
        <w:rPr>
          <w:lang w:val="en-GB"/>
        </w:rPr>
        <w:t>3.</w:t>
      </w:r>
      <w:r w:rsidR="00AB0598" w:rsidRPr="00F14026">
        <w:rPr>
          <w:lang w:val="en-GB"/>
        </w:rPr>
        <w:tab/>
      </w:r>
      <w:r w:rsidRPr="00F14026">
        <w:rPr>
          <w:lang w:val="en-GB"/>
        </w:rPr>
        <w:t xml:space="preserve">We agree to abide by the condition that you may reject our or all tender offers under the terms and conditions of the bidding documentation, and understand that you are not restricted in accepting any other offers, which may be more </w:t>
      </w:r>
      <w:r w:rsidR="00AB0598" w:rsidRPr="00F14026">
        <w:rPr>
          <w:lang w:val="en-GB"/>
        </w:rPr>
        <w:t>economically</w:t>
      </w:r>
      <w:r w:rsidRPr="00F14026">
        <w:rPr>
          <w:lang w:val="en-GB"/>
        </w:rPr>
        <w:t xml:space="preserve"> advantageous.</w:t>
      </w:r>
    </w:p>
    <w:p w:rsidR="007622CC" w:rsidRPr="00F14026" w:rsidRDefault="007622CC" w:rsidP="00AB0598">
      <w:pPr>
        <w:ind w:firstLine="540"/>
        <w:jc w:val="both"/>
        <w:rPr>
          <w:lang w:val="en-GB"/>
        </w:rPr>
      </w:pPr>
      <w:r w:rsidRPr="00F14026">
        <w:rPr>
          <w:lang w:val="en-GB"/>
        </w:rPr>
        <w:t>4.</w:t>
      </w:r>
      <w:r w:rsidR="00AB0598" w:rsidRPr="00F14026">
        <w:rPr>
          <w:lang w:val="en-GB"/>
        </w:rPr>
        <w:tab/>
      </w:r>
      <w:r w:rsidRPr="00F14026">
        <w:rPr>
          <w:lang w:val="en-GB"/>
        </w:rPr>
        <w:t>If our offer is accepted, we commit to signing the Agreement with the Employer not earlier than 10</w:t>
      </w:r>
      <w:r w:rsidR="00AB0598" w:rsidRPr="00F14026">
        <w:rPr>
          <w:lang w:val="en-GB"/>
        </w:rPr>
        <w:t xml:space="preserve"> (ten</w:t>
      </w:r>
      <w:r w:rsidRPr="00F14026">
        <w:rPr>
          <w:lang w:val="en-GB"/>
        </w:rPr>
        <w:t xml:space="preserve">) days </w:t>
      </w:r>
      <w:r w:rsidR="00AB0598" w:rsidRPr="00F14026">
        <w:rPr>
          <w:lang w:val="en-GB"/>
        </w:rPr>
        <w:t>of</w:t>
      </w:r>
      <w:r w:rsidRPr="00F14026">
        <w:rPr>
          <w:lang w:val="en-GB"/>
        </w:rPr>
        <w:t xml:space="preserve"> the date of publication of a notice of acceptance of </w:t>
      </w:r>
      <w:r w:rsidR="00AB0598" w:rsidRPr="00F14026">
        <w:rPr>
          <w:lang w:val="en-GB"/>
        </w:rPr>
        <w:t xml:space="preserve">this </w:t>
      </w:r>
      <w:r w:rsidRPr="00F14026">
        <w:rPr>
          <w:lang w:val="en-GB"/>
        </w:rPr>
        <w:t xml:space="preserve">tender offer on the website of the Authorized </w:t>
      </w:r>
      <w:r w:rsidR="00AB0598" w:rsidRPr="00F14026">
        <w:rPr>
          <w:lang w:val="en-GB"/>
        </w:rPr>
        <w:t>Body</w:t>
      </w:r>
      <w:r w:rsidRPr="00F14026">
        <w:rPr>
          <w:lang w:val="en-GB"/>
        </w:rPr>
        <w:t>, but not later than 30</w:t>
      </w:r>
      <w:r w:rsidR="00AB0598" w:rsidRPr="00F14026">
        <w:rPr>
          <w:lang w:val="en-GB"/>
        </w:rPr>
        <w:t xml:space="preserve"> (thirty</w:t>
      </w:r>
      <w:r w:rsidRPr="00F14026">
        <w:rPr>
          <w:lang w:val="en-GB"/>
        </w:rPr>
        <w:t xml:space="preserve">) days </w:t>
      </w:r>
      <w:r w:rsidR="00AB0598" w:rsidRPr="00F14026">
        <w:rPr>
          <w:lang w:val="en-GB"/>
        </w:rPr>
        <w:t>of</w:t>
      </w:r>
      <w:r w:rsidRPr="00F14026">
        <w:rPr>
          <w:lang w:val="en-GB"/>
        </w:rPr>
        <w:t xml:space="preserve"> the date </w:t>
      </w:r>
      <w:r w:rsidR="00AB0598" w:rsidRPr="00F14026">
        <w:rPr>
          <w:lang w:val="en-GB"/>
        </w:rPr>
        <w:t>of acceptance of this offer.</w:t>
      </w:r>
    </w:p>
    <w:p w:rsidR="007622CC" w:rsidRPr="00F14026" w:rsidRDefault="007622CC" w:rsidP="003E2F11">
      <w:pPr>
        <w:ind w:firstLine="540"/>
        <w:jc w:val="center"/>
        <w:rPr>
          <w:lang w:val="en-GB"/>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2977"/>
        <w:gridCol w:w="3650"/>
      </w:tblGrid>
      <w:tr w:rsidR="00AB0598" w:rsidRPr="00F14026" w:rsidTr="003E2F11">
        <w:tc>
          <w:tcPr>
            <w:tcW w:w="3794" w:type="dxa"/>
          </w:tcPr>
          <w:p w:rsidR="00AB0598" w:rsidRPr="003E2F11" w:rsidRDefault="00AB0598" w:rsidP="003E2F11">
            <w:pPr>
              <w:ind w:right="230"/>
              <w:jc w:val="center"/>
              <w:rPr>
                <w:i/>
                <w:iCs/>
                <w:sz w:val="22"/>
                <w:szCs w:val="22"/>
                <w:lang w:val="uk-UA"/>
              </w:rPr>
            </w:pPr>
            <w:r w:rsidRPr="00F14026">
              <w:rPr>
                <w:i/>
                <w:iCs/>
                <w:sz w:val="22"/>
                <w:szCs w:val="22"/>
                <w:lang w:val="en-GB"/>
              </w:rPr>
              <w:t>_</w:t>
            </w:r>
            <w:r w:rsidR="003E2F11">
              <w:rPr>
                <w:i/>
                <w:iCs/>
                <w:sz w:val="22"/>
                <w:szCs w:val="22"/>
                <w:lang w:val="en-GB"/>
              </w:rPr>
              <w:t>____________________________</w:t>
            </w:r>
          </w:p>
        </w:tc>
        <w:tc>
          <w:tcPr>
            <w:tcW w:w="2977" w:type="dxa"/>
          </w:tcPr>
          <w:p w:rsidR="00AB0598" w:rsidRPr="003E2F11" w:rsidRDefault="003E2F11" w:rsidP="003E2F11">
            <w:pPr>
              <w:ind w:right="230"/>
              <w:jc w:val="center"/>
              <w:rPr>
                <w:i/>
                <w:iCs/>
                <w:sz w:val="22"/>
                <w:szCs w:val="22"/>
                <w:lang w:val="uk-UA"/>
              </w:rPr>
            </w:pPr>
            <w:r>
              <w:rPr>
                <w:i/>
                <w:iCs/>
                <w:sz w:val="22"/>
                <w:szCs w:val="22"/>
                <w:lang w:val="en-GB"/>
              </w:rPr>
              <w:t>_______________________</w:t>
            </w:r>
          </w:p>
        </w:tc>
        <w:tc>
          <w:tcPr>
            <w:tcW w:w="3650" w:type="dxa"/>
          </w:tcPr>
          <w:p w:rsidR="00AB0598" w:rsidRPr="00F14026" w:rsidRDefault="00AB0598" w:rsidP="003E2F11">
            <w:pPr>
              <w:ind w:right="230"/>
              <w:jc w:val="center"/>
              <w:rPr>
                <w:i/>
                <w:iCs/>
                <w:sz w:val="22"/>
                <w:szCs w:val="22"/>
                <w:lang w:val="en-GB"/>
              </w:rPr>
            </w:pPr>
            <w:r w:rsidRPr="00F14026">
              <w:rPr>
                <w:i/>
                <w:iCs/>
                <w:sz w:val="22"/>
                <w:szCs w:val="22"/>
                <w:lang w:val="en-GB"/>
              </w:rPr>
              <w:t>___</w:t>
            </w:r>
            <w:r w:rsidR="003E2F11">
              <w:rPr>
                <w:i/>
                <w:iCs/>
                <w:sz w:val="22"/>
                <w:szCs w:val="22"/>
                <w:lang w:val="uk-UA"/>
              </w:rPr>
              <w:t>___________</w:t>
            </w:r>
            <w:r w:rsidRPr="00F14026">
              <w:rPr>
                <w:i/>
                <w:iCs/>
                <w:sz w:val="22"/>
                <w:szCs w:val="22"/>
                <w:lang w:val="en-GB"/>
              </w:rPr>
              <w:t>_______________</w:t>
            </w:r>
          </w:p>
        </w:tc>
      </w:tr>
      <w:tr w:rsidR="00AB0598" w:rsidRPr="005B498F" w:rsidTr="003E2F11">
        <w:tc>
          <w:tcPr>
            <w:tcW w:w="3794" w:type="dxa"/>
          </w:tcPr>
          <w:p w:rsidR="00AB0598" w:rsidRPr="00F14026" w:rsidRDefault="00AB0598" w:rsidP="003E2F11">
            <w:pPr>
              <w:ind w:right="230"/>
              <w:jc w:val="center"/>
              <w:rPr>
                <w:i/>
                <w:iCs/>
                <w:sz w:val="22"/>
                <w:szCs w:val="22"/>
                <w:lang w:val="en-GB"/>
              </w:rPr>
            </w:pPr>
            <w:r w:rsidRPr="00F14026">
              <w:rPr>
                <w:i/>
                <w:iCs/>
                <w:sz w:val="22"/>
                <w:szCs w:val="22"/>
                <w:lang w:val="en-GB"/>
              </w:rPr>
              <w:t>(Position)</w:t>
            </w:r>
          </w:p>
        </w:tc>
        <w:tc>
          <w:tcPr>
            <w:tcW w:w="2977" w:type="dxa"/>
          </w:tcPr>
          <w:p w:rsidR="00AB0598" w:rsidRPr="00F14026" w:rsidRDefault="00AB0598" w:rsidP="003E2F11">
            <w:pPr>
              <w:ind w:right="230"/>
              <w:jc w:val="center"/>
              <w:rPr>
                <w:i/>
                <w:iCs/>
                <w:sz w:val="22"/>
                <w:szCs w:val="22"/>
                <w:lang w:val="en-GB"/>
              </w:rPr>
            </w:pPr>
            <w:r w:rsidRPr="00F14026">
              <w:rPr>
                <w:i/>
                <w:iCs/>
                <w:sz w:val="22"/>
                <w:szCs w:val="22"/>
                <w:lang w:val="en-GB"/>
              </w:rPr>
              <w:t>(Signature)</w:t>
            </w:r>
          </w:p>
        </w:tc>
        <w:tc>
          <w:tcPr>
            <w:tcW w:w="3650" w:type="dxa"/>
          </w:tcPr>
          <w:p w:rsidR="00AB0598" w:rsidRPr="00F14026" w:rsidRDefault="00AB0598" w:rsidP="003E2F11">
            <w:pPr>
              <w:ind w:left="-108"/>
              <w:jc w:val="center"/>
              <w:rPr>
                <w:i/>
                <w:iCs/>
                <w:sz w:val="22"/>
                <w:szCs w:val="22"/>
                <w:lang w:val="en-GB"/>
              </w:rPr>
            </w:pPr>
            <w:r w:rsidRPr="00F14026">
              <w:rPr>
                <w:i/>
                <w:iCs/>
                <w:sz w:val="22"/>
                <w:szCs w:val="22"/>
                <w:lang w:val="en-GB"/>
              </w:rPr>
              <w:t>(First name, patronymic, family name)</w:t>
            </w:r>
          </w:p>
        </w:tc>
      </w:tr>
      <w:tr w:rsidR="00AB0598" w:rsidRPr="00F14026" w:rsidTr="003E2F11">
        <w:tc>
          <w:tcPr>
            <w:tcW w:w="3794" w:type="dxa"/>
          </w:tcPr>
          <w:p w:rsidR="00AB0598" w:rsidRPr="00F14026" w:rsidRDefault="00AB0598" w:rsidP="00AB0598">
            <w:pPr>
              <w:ind w:right="230"/>
              <w:jc w:val="both"/>
              <w:rPr>
                <w:i/>
                <w:iCs/>
                <w:sz w:val="22"/>
                <w:szCs w:val="22"/>
                <w:lang w:val="en-GB"/>
              </w:rPr>
            </w:pPr>
          </w:p>
        </w:tc>
        <w:tc>
          <w:tcPr>
            <w:tcW w:w="2977" w:type="dxa"/>
          </w:tcPr>
          <w:p w:rsidR="00AB0598" w:rsidRPr="00F14026" w:rsidRDefault="00AB0598" w:rsidP="00AB0598">
            <w:pPr>
              <w:ind w:right="230"/>
              <w:jc w:val="both"/>
              <w:rPr>
                <w:i/>
                <w:iCs/>
                <w:sz w:val="22"/>
                <w:szCs w:val="22"/>
                <w:lang w:val="en-GB"/>
              </w:rPr>
            </w:pPr>
            <w:r w:rsidRPr="00F14026">
              <w:rPr>
                <w:b/>
                <w:iCs/>
                <w:lang w:val="en-GB"/>
              </w:rPr>
              <w:t>SEAL</w:t>
            </w:r>
          </w:p>
        </w:tc>
        <w:tc>
          <w:tcPr>
            <w:tcW w:w="3650" w:type="dxa"/>
          </w:tcPr>
          <w:p w:rsidR="00AB0598" w:rsidRPr="00F14026" w:rsidRDefault="00AB0598" w:rsidP="00AB0598">
            <w:pPr>
              <w:ind w:right="230"/>
              <w:jc w:val="both"/>
              <w:rPr>
                <w:i/>
                <w:iCs/>
                <w:sz w:val="22"/>
                <w:szCs w:val="22"/>
                <w:lang w:val="en-GB"/>
              </w:rPr>
            </w:pPr>
          </w:p>
        </w:tc>
      </w:tr>
    </w:tbl>
    <w:p w:rsidR="007622CC" w:rsidRPr="00F14026" w:rsidRDefault="007622CC" w:rsidP="003E2F11">
      <w:pPr>
        <w:rPr>
          <w:lang w:val="en-GB"/>
        </w:rPr>
        <w:sectPr w:rsidR="007622CC" w:rsidRPr="00F14026" w:rsidSect="007C1074">
          <w:footerReference w:type="even" r:id="rId26"/>
          <w:footerReference w:type="default" r:id="rId27"/>
          <w:pgSz w:w="11906" w:h="16838"/>
          <w:pgMar w:top="567" w:right="567" w:bottom="567" w:left="1134" w:header="709" w:footer="709" w:gutter="0"/>
          <w:cols w:space="708"/>
          <w:titlePg/>
          <w:docGrid w:linePitch="360"/>
        </w:sectPr>
      </w:pPr>
      <w:r w:rsidRPr="00F14026">
        <w:rPr>
          <w:i/>
          <w:sz w:val="22"/>
          <w:lang w:val="en-GB"/>
        </w:rPr>
        <w:t xml:space="preserve">Position, family name, initials of the Bidder’s authorized person, affixed with a seal </w:t>
      </w:r>
    </w:p>
    <w:p w:rsidR="007622CC" w:rsidRPr="00F14026" w:rsidRDefault="007622CC" w:rsidP="00AB0598">
      <w:pPr>
        <w:ind w:left="5812" w:right="-6"/>
        <w:jc w:val="center"/>
        <w:rPr>
          <w:b/>
          <w:color w:val="000000"/>
          <w:sz w:val="28"/>
          <w:lang w:val="en-GB"/>
        </w:rPr>
      </w:pPr>
      <w:r w:rsidRPr="00F14026">
        <w:rPr>
          <w:b/>
          <w:color w:val="000000"/>
          <w:sz w:val="28"/>
          <w:lang w:val="en-GB"/>
        </w:rPr>
        <w:lastRenderedPageBreak/>
        <w:t>ANNEX 4</w:t>
      </w:r>
    </w:p>
    <w:p w:rsidR="007622CC" w:rsidRPr="00F14026" w:rsidRDefault="007622CC" w:rsidP="00AB0598">
      <w:pPr>
        <w:ind w:left="5387" w:right="-6"/>
        <w:jc w:val="center"/>
        <w:rPr>
          <w:lang w:val="en-GB"/>
        </w:rPr>
      </w:pPr>
      <w:r w:rsidRPr="00F14026">
        <w:rPr>
          <w:lang w:val="en-GB"/>
        </w:rPr>
        <w:t xml:space="preserve">(Annex for the </w:t>
      </w:r>
      <w:r w:rsidR="00AB0598" w:rsidRPr="00F14026">
        <w:rPr>
          <w:lang w:val="en-GB"/>
        </w:rPr>
        <w:t xml:space="preserve">Successful </w:t>
      </w:r>
      <w:r w:rsidR="00314A2E" w:rsidRPr="00F14026">
        <w:rPr>
          <w:lang w:val="en-GB"/>
        </w:rPr>
        <w:t>Bidder</w:t>
      </w:r>
      <w:r w:rsidRPr="00F14026">
        <w:rPr>
          <w:lang w:val="en-GB"/>
        </w:rPr>
        <w:t>)</w:t>
      </w:r>
    </w:p>
    <w:p w:rsidR="007622CC" w:rsidRPr="00F14026" w:rsidRDefault="007622CC" w:rsidP="007622CC">
      <w:pPr>
        <w:ind w:left="7788" w:right="-6"/>
        <w:jc w:val="center"/>
        <w:rPr>
          <w:rFonts w:ascii="Arial" w:hAnsi="Arial" w:cs="Arial"/>
          <w:b/>
          <w:lang w:val="en-GB"/>
        </w:rPr>
      </w:pPr>
    </w:p>
    <w:p w:rsidR="007622CC" w:rsidRPr="00F14026" w:rsidRDefault="007622CC" w:rsidP="00AB0598">
      <w:pPr>
        <w:ind w:right="-6"/>
        <w:jc w:val="center"/>
        <w:rPr>
          <w:b/>
          <w:bCs/>
          <w:iCs/>
          <w:sz w:val="26"/>
          <w:szCs w:val="26"/>
          <w:lang w:val="en-GB"/>
        </w:rPr>
      </w:pPr>
      <w:r w:rsidRPr="00F14026">
        <w:rPr>
          <w:b/>
          <w:bCs/>
          <w:iCs/>
          <w:sz w:val="26"/>
          <w:szCs w:val="26"/>
          <w:lang w:val="en-GB"/>
        </w:rPr>
        <w:t xml:space="preserve">Documents confirming the absence of grounds specified in </w:t>
      </w:r>
      <w:r w:rsidR="00AB0598" w:rsidRPr="00F14026">
        <w:rPr>
          <w:b/>
          <w:bCs/>
          <w:iCs/>
          <w:sz w:val="26"/>
          <w:szCs w:val="26"/>
          <w:lang w:val="en-GB"/>
        </w:rPr>
        <w:t>Parts One and Two</w:t>
      </w:r>
      <w:r w:rsidRPr="00F14026">
        <w:rPr>
          <w:b/>
          <w:bCs/>
          <w:iCs/>
          <w:sz w:val="26"/>
          <w:szCs w:val="26"/>
          <w:lang w:val="en-GB"/>
        </w:rPr>
        <w:t xml:space="preserve"> of Article 17 of the Law that the successful </w:t>
      </w:r>
      <w:r w:rsidR="00314A2E" w:rsidRPr="00F14026">
        <w:rPr>
          <w:b/>
          <w:bCs/>
          <w:iCs/>
          <w:sz w:val="26"/>
          <w:szCs w:val="26"/>
          <w:lang w:val="en-GB"/>
        </w:rPr>
        <w:t>Bidder</w:t>
      </w:r>
      <w:r w:rsidRPr="00F14026">
        <w:rPr>
          <w:b/>
          <w:bCs/>
          <w:iCs/>
          <w:sz w:val="26"/>
          <w:szCs w:val="26"/>
          <w:lang w:val="en-GB"/>
        </w:rPr>
        <w:t xml:space="preserve"> </w:t>
      </w:r>
      <w:r w:rsidR="00AB0598" w:rsidRPr="00F14026">
        <w:rPr>
          <w:b/>
          <w:bCs/>
          <w:iCs/>
          <w:sz w:val="26"/>
          <w:szCs w:val="26"/>
          <w:lang w:val="en-GB"/>
        </w:rPr>
        <w:t>shall</w:t>
      </w:r>
      <w:r w:rsidRPr="00F14026">
        <w:rPr>
          <w:b/>
          <w:bCs/>
          <w:iCs/>
          <w:sz w:val="26"/>
          <w:szCs w:val="26"/>
          <w:lang w:val="en-GB"/>
        </w:rPr>
        <w:t xml:space="preserve"> submit to the Employer within a period not exceeding 10</w:t>
      </w:r>
      <w:r w:rsidR="00AB0598" w:rsidRPr="00F14026">
        <w:rPr>
          <w:b/>
          <w:bCs/>
          <w:iCs/>
          <w:sz w:val="26"/>
          <w:szCs w:val="26"/>
          <w:lang w:val="en-GB"/>
        </w:rPr>
        <w:t xml:space="preserve"> (ten</w:t>
      </w:r>
      <w:r w:rsidRPr="00F14026">
        <w:rPr>
          <w:b/>
          <w:bCs/>
          <w:iCs/>
          <w:sz w:val="26"/>
          <w:szCs w:val="26"/>
          <w:lang w:val="en-GB"/>
        </w:rPr>
        <w:t xml:space="preserve">) days </w:t>
      </w:r>
      <w:r w:rsidR="00AB0598" w:rsidRPr="00F14026">
        <w:rPr>
          <w:b/>
          <w:bCs/>
          <w:iCs/>
          <w:sz w:val="26"/>
          <w:szCs w:val="26"/>
          <w:lang w:val="en-GB"/>
        </w:rPr>
        <w:t>of</w:t>
      </w:r>
      <w:r w:rsidRPr="00F14026">
        <w:rPr>
          <w:b/>
          <w:bCs/>
          <w:iCs/>
          <w:sz w:val="26"/>
          <w:szCs w:val="26"/>
          <w:lang w:val="en-GB"/>
        </w:rPr>
        <w:t xml:space="preserve"> the date of publication of a notice of acceptance of the tender offer on the website of the Authorized </w:t>
      </w:r>
      <w:r w:rsidR="00AB0598" w:rsidRPr="00F14026">
        <w:rPr>
          <w:b/>
          <w:bCs/>
          <w:iCs/>
          <w:sz w:val="26"/>
          <w:szCs w:val="26"/>
          <w:lang w:val="en-GB"/>
        </w:rPr>
        <w:t>Body</w:t>
      </w:r>
    </w:p>
    <w:p w:rsidR="007622CC" w:rsidRPr="00F14026" w:rsidRDefault="007622CC" w:rsidP="007622CC">
      <w:pPr>
        <w:shd w:val="clear" w:color="auto" w:fill="FFFFFF"/>
        <w:spacing w:line="202" w:lineRule="exact"/>
        <w:ind w:left="5"/>
        <w:jc w:val="center"/>
        <w:rPr>
          <w:b/>
          <w:bCs/>
          <w:spacing w:val="-5"/>
          <w:lang w:val="en-GB"/>
        </w:rPr>
      </w:pPr>
    </w:p>
    <w:p w:rsidR="007622CC" w:rsidRPr="00F14026" w:rsidRDefault="007622CC" w:rsidP="007622CC">
      <w:pPr>
        <w:shd w:val="clear" w:color="auto" w:fill="FFFFFF"/>
        <w:spacing w:line="202" w:lineRule="exact"/>
        <w:ind w:left="5"/>
        <w:jc w:val="center"/>
        <w:rPr>
          <w:b/>
          <w:bCs/>
          <w:spacing w:val="-5"/>
          <w:lang w:val="en-GB"/>
        </w:rPr>
      </w:pPr>
      <w:r w:rsidRPr="00F14026">
        <w:rPr>
          <w:b/>
          <w:bCs/>
          <w:spacing w:val="-5"/>
          <w:lang w:val="en-GB"/>
        </w:rPr>
        <w:t>Information</w:t>
      </w:r>
      <w:r w:rsidR="00314A2E" w:rsidRPr="00F14026">
        <w:rPr>
          <w:b/>
          <w:bCs/>
          <w:spacing w:val="-5"/>
          <w:lang w:val="en-GB"/>
        </w:rPr>
        <w:t xml:space="preserve"> for the Successful </w:t>
      </w:r>
      <w:r w:rsidR="00AB0598" w:rsidRPr="00F14026">
        <w:rPr>
          <w:b/>
          <w:bCs/>
          <w:spacing w:val="-5"/>
          <w:lang w:val="en-GB"/>
        </w:rPr>
        <w:t>Bidder</w:t>
      </w:r>
    </w:p>
    <w:p w:rsidR="007622CC" w:rsidRPr="00F14026" w:rsidRDefault="007622CC" w:rsidP="007622CC">
      <w:pPr>
        <w:shd w:val="clear" w:color="auto" w:fill="FFFFFF"/>
        <w:spacing w:line="202" w:lineRule="exact"/>
        <w:ind w:left="5"/>
        <w:jc w:val="both"/>
        <w:rPr>
          <w:b/>
          <w:bCs/>
          <w:spacing w:val="-5"/>
          <w:lang w:val="en-GB"/>
        </w:rPr>
      </w:pPr>
    </w:p>
    <w:p w:rsidR="007622CC" w:rsidRPr="00F14026" w:rsidRDefault="007622CC" w:rsidP="00AB0598">
      <w:pPr>
        <w:shd w:val="clear" w:color="auto" w:fill="FFFFFF"/>
        <w:ind w:firstLine="706"/>
        <w:jc w:val="both"/>
        <w:rPr>
          <w:b/>
          <w:bCs/>
          <w:spacing w:val="-5"/>
          <w:lang w:val="en-GB"/>
        </w:rPr>
      </w:pPr>
      <w:r w:rsidRPr="00F14026">
        <w:rPr>
          <w:b/>
          <w:bCs/>
          <w:spacing w:val="-5"/>
          <w:lang w:val="en-GB"/>
        </w:rPr>
        <w:t xml:space="preserve">The </w:t>
      </w:r>
      <w:r w:rsidR="00AB0598" w:rsidRPr="00F14026">
        <w:rPr>
          <w:b/>
          <w:bCs/>
          <w:spacing w:val="-5"/>
          <w:lang w:val="en-GB"/>
        </w:rPr>
        <w:t xml:space="preserve">Successful </w:t>
      </w:r>
      <w:r w:rsidR="00314A2E" w:rsidRPr="00F14026">
        <w:rPr>
          <w:b/>
          <w:bCs/>
          <w:spacing w:val="-5"/>
          <w:lang w:val="en-GB"/>
        </w:rPr>
        <w:t xml:space="preserve">Bidder </w:t>
      </w:r>
      <w:r w:rsidRPr="00F14026">
        <w:rPr>
          <w:b/>
          <w:bCs/>
          <w:spacing w:val="-5"/>
          <w:lang w:val="en-GB"/>
        </w:rPr>
        <w:t>shall submit the following documents in</w:t>
      </w:r>
      <w:r w:rsidR="00AB0598" w:rsidRPr="00F14026">
        <w:rPr>
          <w:b/>
          <w:bCs/>
          <w:spacing w:val="-5"/>
          <w:lang w:val="en-GB"/>
        </w:rPr>
        <w:t xml:space="preserve"> accordance with</w:t>
      </w:r>
      <w:r w:rsidRPr="00F14026">
        <w:rPr>
          <w:b/>
          <w:bCs/>
          <w:spacing w:val="-5"/>
          <w:lang w:val="en-GB"/>
        </w:rPr>
        <w:t xml:space="preserve"> the prescribed </w:t>
      </w:r>
      <w:r w:rsidR="00AB0598" w:rsidRPr="00F14026">
        <w:rPr>
          <w:b/>
          <w:bCs/>
          <w:spacing w:val="-5"/>
          <w:lang w:val="en-GB"/>
        </w:rPr>
        <w:t>procedure</w:t>
      </w:r>
      <w:r w:rsidRPr="00F14026">
        <w:rPr>
          <w:b/>
          <w:bCs/>
          <w:spacing w:val="-5"/>
          <w:lang w:val="en-GB"/>
        </w:rPr>
        <w:t xml:space="preserve"> and within a period not exceeding 10</w:t>
      </w:r>
      <w:r w:rsidR="00AB0598" w:rsidRPr="00F14026">
        <w:rPr>
          <w:b/>
          <w:bCs/>
          <w:spacing w:val="-5"/>
          <w:lang w:val="en-GB"/>
        </w:rPr>
        <w:t xml:space="preserve"> (ten</w:t>
      </w:r>
      <w:r w:rsidRPr="00F14026">
        <w:rPr>
          <w:b/>
          <w:bCs/>
          <w:spacing w:val="-5"/>
          <w:lang w:val="en-GB"/>
        </w:rPr>
        <w:t xml:space="preserve">) days </w:t>
      </w:r>
      <w:r w:rsidR="00AB0598" w:rsidRPr="00F14026">
        <w:rPr>
          <w:b/>
          <w:bCs/>
          <w:spacing w:val="-5"/>
          <w:lang w:val="en-GB"/>
        </w:rPr>
        <w:t>of</w:t>
      </w:r>
      <w:r w:rsidRPr="00F14026">
        <w:rPr>
          <w:b/>
          <w:bCs/>
          <w:spacing w:val="-5"/>
          <w:lang w:val="en-GB"/>
        </w:rPr>
        <w:t xml:space="preserve"> the date of publication of a notice of acceptance of the tender offer on the website of the Authorized </w:t>
      </w:r>
      <w:r w:rsidR="007503E8" w:rsidRPr="00F14026">
        <w:rPr>
          <w:b/>
          <w:bCs/>
          <w:spacing w:val="-5"/>
          <w:lang w:val="en-GB"/>
        </w:rPr>
        <w:t>Body</w:t>
      </w:r>
      <w:r w:rsidR="00314A2E" w:rsidRPr="00F14026">
        <w:rPr>
          <w:b/>
          <w:bCs/>
          <w:spacing w:val="-5"/>
          <w:lang w:val="en-GB"/>
        </w:rPr>
        <w:t>:</w:t>
      </w:r>
    </w:p>
    <w:p w:rsidR="007622CC" w:rsidRPr="00F14026" w:rsidRDefault="007622CC" w:rsidP="007622CC">
      <w:pPr>
        <w:shd w:val="clear" w:color="auto" w:fill="FFFFFF"/>
        <w:ind w:firstLine="706"/>
        <w:jc w:val="both"/>
        <w:rPr>
          <w:b/>
          <w:bCs/>
          <w:spacing w:val="-5"/>
          <w:lang w:val="en-GB"/>
        </w:rPr>
      </w:pPr>
    </w:p>
    <w:p w:rsidR="007622CC" w:rsidRPr="00F14026" w:rsidRDefault="007622CC" w:rsidP="00AB0598">
      <w:pPr>
        <w:shd w:val="clear" w:color="auto" w:fill="FFFFFF"/>
        <w:ind w:firstLine="706"/>
        <w:jc w:val="both"/>
        <w:rPr>
          <w:b/>
          <w:bCs/>
          <w:spacing w:val="-5"/>
          <w:lang w:val="en-GB"/>
        </w:rPr>
      </w:pPr>
      <w:r w:rsidRPr="00F14026">
        <w:rPr>
          <w:b/>
          <w:bCs/>
          <w:spacing w:val="-5"/>
          <w:lang w:val="en-GB"/>
        </w:rPr>
        <w:t xml:space="preserve">If the successful </w:t>
      </w:r>
      <w:r w:rsidR="00314A2E" w:rsidRPr="00F14026">
        <w:rPr>
          <w:b/>
          <w:bCs/>
          <w:spacing w:val="-5"/>
          <w:lang w:val="en-GB"/>
        </w:rPr>
        <w:t>Bidder</w:t>
      </w:r>
      <w:r w:rsidRPr="00F14026">
        <w:rPr>
          <w:b/>
          <w:bCs/>
          <w:spacing w:val="-5"/>
          <w:lang w:val="en-GB"/>
        </w:rPr>
        <w:t xml:space="preserve"> fails to submit the documents indicated in this Annex in due time, t</w:t>
      </w:r>
      <w:r w:rsidR="00AB0598" w:rsidRPr="00F14026">
        <w:rPr>
          <w:b/>
          <w:bCs/>
          <w:spacing w:val="-5"/>
          <w:lang w:val="en-GB"/>
        </w:rPr>
        <w:t>he Employer may accept the next</w:t>
      </w:r>
      <w:r w:rsidRPr="00F14026">
        <w:rPr>
          <w:b/>
          <w:bCs/>
          <w:spacing w:val="-5"/>
          <w:lang w:val="en-GB"/>
        </w:rPr>
        <w:t xml:space="preserve"> most financially advantageous offer in accordance with Part 3 of Article 31 of the Law.</w:t>
      </w:r>
    </w:p>
    <w:p w:rsidR="007622CC" w:rsidRPr="00F14026" w:rsidRDefault="007622CC" w:rsidP="007622CC">
      <w:pPr>
        <w:ind w:right="-6"/>
        <w:jc w:val="both"/>
        <w:rPr>
          <w:lang w:val="en-GB"/>
        </w:rPr>
      </w:pPr>
    </w:p>
    <w:p w:rsidR="007622CC" w:rsidRPr="00F14026" w:rsidRDefault="007622CC" w:rsidP="00E36C48">
      <w:pPr>
        <w:tabs>
          <w:tab w:val="left" w:pos="1080"/>
        </w:tabs>
        <w:ind w:right="-6"/>
        <w:jc w:val="both"/>
        <w:rPr>
          <w:lang w:val="en-GB"/>
        </w:rPr>
      </w:pPr>
      <w:r w:rsidRPr="00F14026">
        <w:rPr>
          <w:lang w:val="en-GB"/>
        </w:rPr>
        <w:t xml:space="preserve">1. A copy of the Bidder’s anti-corruption program and the order appointing the authorized person </w:t>
      </w:r>
      <w:r w:rsidR="00AB0598" w:rsidRPr="00F14026">
        <w:rPr>
          <w:lang w:val="en-GB"/>
        </w:rPr>
        <w:t>in charge of</w:t>
      </w:r>
      <w:r w:rsidRPr="00F14026">
        <w:rPr>
          <w:lang w:val="en-GB"/>
        </w:rPr>
        <w:t xml:space="preserve"> the</w:t>
      </w:r>
      <w:r w:rsidR="00AB0598" w:rsidRPr="00F14026">
        <w:rPr>
          <w:lang w:val="en-GB"/>
        </w:rPr>
        <w:t xml:space="preserve"> implementation of the</w:t>
      </w:r>
      <w:r w:rsidRPr="00F14026">
        <w:rPr>
          <w:lang w:val="en-GB"/>
        </w:rPr>
        <w:t xml:space="preserve"> anti-corruption program </w:t>
      </w:r>
      <w:r w:rsidR="00AB0598" w:rsidRPr="00F14026">
        <w:rPr>
          <w:lang w:val="en-GB"/>
        </w:rPr>
        <w:t>of</w:t>
      </w:r>
      <w:r w:rsidRPr="00F14026">
        <w:rPr>
          <w:lang w:val="en-GB"/>
        </w:rPr>
        <w:t xml:space="preserve"> the legal entity </w:t>
      </w:r>
      <w:r w:rsidR="00E36C48" w:rsidRPr="00F14026">
        <w:rPr>
          <w:lang w:val="en-GB"/>
        </w:rPr>
        <w:t>where</w:t>
      </w:r>
      <w:r w:rsidR="00AB0598" w:rsidRPr="00F14026">
        <w:rPr>
          <w:lang w:val="en-GB"/>
        </w:rPr>
        <w:t xml:space="preserve"> required</w:t>
      </w:r>
      <w:r w:rsidRPr="00F14026">
        <w:rPr>
          <w:lang w:val="en-GB"/>
        </w:rPr>
        <w:t xml:space="preserve"> under the Law. </w:t>
      </w:r>
      <w:r w:rsidRPr="00F14026">
        <w:rPr>
          <w:b/>
          <w:lang w:val="en-GB"/>
        </w:rPr>
        <w:t xml:space="preserve">If the anti-corruption program and the authorized </w:t>
      </w:r>
      <w:r w:rsidR="00E36C48" w:rsidRPr="00F14026">
        <w:rPr>
          <w:b/>
          <w:lang w:val="en-GB"/>
        </w:rPr>
        <w:t>person</w:t>
      </w:r>
      <w:r w:rsidRPr="00F14026">
        <w:rPr>
          <w:b/>
          <w:lang w:val="en-GB"/>
        </w:rPr>
        <w:t xml:space="preserve"> </w:t>
      </w:r>
      <w:r w:rsidR="00E36C48" w:rsidRPr="00F14026">
        <w:rPr>
          <w:b/>
          <w:lang w:val="en-GB"/>
        </w:rPr>
        <w:t xml:space="preserve">in charge of the implementation of </w:t>
      </w:r>
      <w:r w:rsidRPr="00F14026">
        <w:rPr>
          <w:b/>
          <w:lang w:val="en-GB"/>
        </w:rPr>
        <w:t xml:space="preserve">the anti-corruption program are not mandatory </w:t>
      </w:r>
      <w:r w:rsidR="00E36C48" w:rsidRPr="00F14026">
        <w:rPr>
          <w:b/>
          <w:lang w:val="en-GB"/>
        </w:rPr>
        <w:t xml:space="preserve">for the Bidder </w:t>
      </w:r>
      <w:r w:rsidRPr="00F14026">
        <w:rPr>
          <w:b/>
          <w:lang w:val="en-GB"/>
        </w:rPr>
        <w:t xml:space="preserve">under the Law, and the Bidder does not have </w:t>
      </w:r>
      <w:r w:rsidR="00E36C48" w:rsidRPr="00F14026">
        <w:rPr>
          <w:b/>
          <w:lang w:val="en-GB"/>
        </w:rPr>
        <w:t>the same</w:t>
      </w:r>
      <w:r w:rsidRPr="00F14026">
        <w:rPr>
          <w:b/>
          <w:lang w:val="en-GB"/>
        </w:rPr>
        <w:t xml:space="preserve">, it </w:t>
      </w:r>
      <w:r w:rsidR="00E36C48" w:rsidRPr="00F14026">
        <w:rPr>
          <w:b/>
          <w:lang w:val="en-GB"/>
        </w:rPr>
        <w:t>shall</w:t>
      </w:r>
      <w:r w:rsidRPr="00F14026">
        <w:rPr>
          <w:b/>
          <w:lang w:val="en-GB"/>
        </w:rPr>
        <w:t xml:space="preserve"> submit an appr</w:t>
      </w:r>
      <w:r w:rsidR="00E36C48" w:rsidRPr="00F14026">
        <w:rPr>
          <w:b/>
          <w:lang w:val="en-GB"/>
        </w:rPr>
        <w:t>opriate letter of explanation*.</w:t>
      </w:r>
    </w:p>
    <w:p w:rsidR="007622CC" w:rsidRPr="00F14026" w:rsidRDefault="007622CC" w:rsidP="007622CC">
      <w:pPr>
        <w:tabs>
          <w:tab w:val="left" w:pos="1080"/>
        </w:tabs>
        <w:ind w:right="-6"/>
        <w:jc w:val="both"/>
        <w:rPr>
          <w:lang w:val="en-GB"/>
        </w:rPr>
      </w:pPr>
    </w:p>
    <w:p w:rsidR="007622CC" w:rsidRPr="00F14026" w:rsidRDefault="007622CC" w:rsidP="007622CC">
      <w:pPr>
        <w:tabs>
          <w:tab w:val="left" w:pos="1080"/>
        </w:tabs>
        <w:ind w:right="-6"/>
        <w:jc w:val="both"/>
        <w:rPr>
          <w:lang w:val="en-GB"/>
        </w:rPr>
      </w:pPr>
      <w:r w:rsidRPr="00F14026">
        <w:rPr>
          <w:lang w:val="en-GB"/>
        </w:rPr>
        <w:t>2. A copy of the Charter with amendments (if available), or other constituent docum</w:t>
      </w:r>
      <w:r w:rsidR="00AB0598" w:rsidRPr="00F14026">
        <w:rPr>
          <w:lang w:val="en-GB"/>
        </w:rPr>
        <w:t>ents (for legal entities).</w:t>
      </w:r>
    </w:p>
    <w:p w:rsidR="007622CC" w:rsidRPr="00F14026" w:rsidRDefault="007622CC" w:rsidP="007622CC">
      <w:pPr>
        <w:tabs>
          <w:tab w:val="left" w:pos="1080"/>
        </w:tabs>
        <w:ind w:right="-6"/>
        <w:jc w:val="both"/>
        <w:rPr>
          <w:lang w:val="en-GB"/>
        </w:rPr>
      </w:pPr>
    </w:p>
    <w:p w:rsidR="007622CC" w:rsidRPr="00F14026" w:rsidRDefault="007622CC" w:rsidP="00E36C48">
      <w:pPr>
        <w:tabs>
          <w:tab w:val="left" w:pos="1080"/>
        </w:tabs>
        <w:ind w:right="-6"/>
        <w:jc w:val="both"/>
        <w:rPr>
          <w:lang w:val="en-GB"/>
        </w:rPr>
      </w:pPr>
      <w:r w:rsidRPr="00F14026">
        <w:rPr>
          <w:lang w:val="en-GB"/>
        </w:rPr>
        <w:t xml:space="preserve">3. The original or a notarized copy (or </w:t>
      </w:r>
      <w:r w:rsidR="00E36C48" w:rsidRPr="00F14026">
        <w:rPr>
          <w:lang w:val="en-GB"/>
        </w:rPr>
        <w:t>a document in different</w:t>
      </w:r>
      <w:r w:rsidRPr="00F14026">
        <w:rPr>
          <w:lang w:val="en-GB"/>
        </w:rPr>
        <w:t xml:space="preserve"> form) issued by an authorized structural subdivision of the Ministry of Internal Affairs on the criminal record issued to the Bidder’s official </w:t>
      </w:r>
      <w:r w:rsidR="00E36C48" w:rsidRPr="00F14026">
        <w:rPr>
          <w:lang w:val="en-GB"/>
        </w:rPr>
        <w:t>authorized by</w:t>
      </w:r>
      <w:r w:rsidRPr="00F14026">
        <w:rPr>
          <w:lang w:val="en-GB"/>
        </w:rPr>
        <w:t xml:space="preserve"> the Bidder to represent </w:t>
      </w:r>
      <w:r w:rsidR="00E36C48" w:rsidRPr="00F14026">
        <w:rPr>
          <w:lang w:val="en-GB"/>
        </w:rPr>
        <w:t xml:space="preserve">it </w:t>
      </w:r>
      <w:r w:rsidRPr="00F14026">
        <w:rPr>
          <w:lang w:val="en-GB"/>
        </w:rPr>
        <w:t xml:space="preserve">in the procurement process, </w:t>
      </w:r>
      <w:r w:rsidRPr="00F14026">
        <w:rPr>
          <w:b/>
          <w:lang w:val="en-GB"/>
        </w:rPr>
        <w:t>namely the Bidder’s official authorized to sign the tender offer, the person authorized by the Bidder to attend the opening of tender offers, and the Bidder’s official authorized to sign the agreement</w:t>
      </w:r>
      <w:r w:rsidRPr="00F14026">
        <w:rPr>
          <w:lang w:val="en-GB"/>
        </w:rPr>
        <w:t xml:space="preserve">/individual </w:t>
      </w:r>
      <w:r w:rsidR="00E36C48" w:rsidRPr="00F14026">
        <w:rPr>
          <w:lang w:val="en-GB"/>
        </w:rPr>
        <w:t>being</w:t>
      </w:r>
      <w:r w:rsidRPr="00F14026">
        <w:rPr>
          <w:lang w:val="en-GB"/>
        </w:rPr>
        <w:t xml:space="preserve"> the Bidder. The document </w:t>
      </w:r>
      <w:r w:rsidR="00E36C48" w:rsidRPr="00F14026">
        <w:rPr>
          <w:lang w:val="en-GB"/>
        </w:rPr>
        <w:t>shall</w:t>
      </w:r>
      <w:r w:rsidRPr="00F14026">
        <w:rPr>
          <w:lang w:val="en-GB"/>
        </w:rPr>
        <w:t xml:space="preserve"> be no more than 1</w:t>
      </w:r>
      <w:r w:rsidR="00E36C48" w:rsidRPr="00F14026">
        <w:rPr>
          <w:lang w:val="en-GB"/>
        </w:rPr>
        <w:t xml:space="preserve"> (one</w:t>
      </w:r>
      <w:r w:rsidR="00314A2E" w:rsidRPr="00F14026">
        <w:rPr>
          <w:lang w:val="en-GB"/>
        </w:rPr>
        <w:t>) month</w:t>
      </w:r>
      <w:r w:rsidRPr="00F14026">
        <w:rPr>
          <w:lang w:val="en-GB"/>
        </w:rPr>
        <w:t xml:space="preserve"> old with respect to the date of publication of the acceptance </w:t>
      </w:r>
      <w:r w:rsidR="00AB0598" w:rsidRPr="00F14026">
        <w:rPr>
          <w:lang w:val="en-GB"/>
        </w:rPr>
        <w:t>of the offer on the website.</w:t>
      </w:r>
    </w:p>
    <w:p w:rsidR="007622CC" w:rsidRPr="00F14026" w:rsidRDefault="007622CC" w:rsidP="00E36C48">
      <w:pPr>
        <w:tabs>
          <w:tab w:val="left" w:pos="1080"/>
        </w:tabs>
        <w:ind w:right="-6"/>
        <w:jc w:val="both"/>
        <w:rPr>
          <w:b/>
          <w:i/>
          <w:lang w:val="en-GB"/>
        </w:rPr>
      </w:pPr>
      <w:r w:rsidRPr="00F14026">
        <w:rPr>
          <w:b/>
          <w:i/>
          <w:lang w:val="en-GB"/>
        </w:rPr>
        <w:t xml:space="preserve">If three different persons have been authorized by the Bidder to sign the tender offer, attend the opening of tender offers, and sign the agreement respectively, </w:t>
      </w:r>
      <w:r w:rsidR="00E36C48" w:rsidRPr="00F14026">
        <w:rPr>
          <w:b/>
          <w:i/>
          <w:lang w:val="en-GB"/>
        </w:rPr>
        <w:t>this certificate shall</w:t>
      </w:r>
      <w:r w:rsidRPr="00F14026">
        <w:rPr>
          <w:b/>
          <w:i/>
          <w:lang w:val="en-GB"/>
        </w:rPr>
        <w:t xml:space="preserve"> be provided </w:t>
      </w:r>
      <w:r w:rsidR="00E36C48" w:rsidRPr="00F14026">
        <w:rPr>
          <w:b/>
          <w:i/>
          <w:lang w:val="en-GB"/>
        </w:rPr>
        <w:t>for all of such persons</w:t>
      </w:r>
      <w:r w:rsidRPr="00F14026">
        <w:rPr>
          <w:b/>
          <w:i/>
          <w:lang w:val="en-GB"/>
        </w:rPr>
        <w:t xml:space="preserve">, </w:t>
      </w:r>
      <w:r w:rsidR="00E36C48" w:rsidRPr="00F14026">
        <w:rPr>
          <w:b/>
          <w:i/>
          <w:lang w:val="en-GB"/>
        </w:rPr>
        <w:t>and</w:t>
      </w:r>
      <w:r w:rsidRPr="00F14026">
        <w:rPr>
          <w:b/>
          <w:i/>
          <w:lang w:val="en-GB"/>
        </w:rPr>
        <w:t xml:space="preserve"> if it is one and the same person, the certificat</w:t>
      </w:r>
      <w:r w:rsidR="00E36C48" w:rsidRPr="00F14026">
        <w:rPr>
          <w:b/>
          <w:i/>
          <w:lang w:val="en-GB"/>
        </w:rPr>
        <w:t>e shall be provided only with respect to such person</w:t>
      </w:r>
      <w:r w:rsidR="00AB0598" w:rsidRPr="00F14026">
        <w:rPr>
          <w:b/>
          <w:i/>
          <w:lang w:val="en-GB"/>
        </w:rPr>
        <w:t>.</w:t>
      </w:r>
    </w:p>
    <w:p w:rsidR="007622CC" w:rsidRPr="00F14026" w:rsidRDefault="007622CC" w:rsidP="007622CC">
      <w:pPr>
        <w:tabs>
          <w:tab w:val="left" w:pos="1080"/>
        </w:tabs>
        <w:ind w:right="-6"/>
        <w:jc w:val="both"/>
        <w:rPr>
          <w:lang w:val="en-GB"/>
        </w:rPr>
      </w:pPr>
    </w:p>
    <w:p w:rsidR="007622CC" w:rsidRPr="00F14026" w:rsidRDefault="007622CC" w:rsidP="007622CC">
      <w:pPr>
        <w:tabs>
          <w:tab w:val="left" w:pos="1080"/>
        </w:tabs>
        <w:ind w:right="-6"/>
        <w:jc w:val="both"/>
        <w:rPr>
          <w:lang w:val="en-GB"/>
        </w:rPr>
      </w:pPr>
      <w:r w:rsidRPr="00F14026">
        <w:rPr>
          <w:lang w:val="en-GB"/>
        </w:rPr>
        <w:t>4. The original or a notarized copy (or any other form of the document as specified by law) on the absence of arrears of taxes and duties (mandatory payments) issued by an authorized body, which is still in force on the date of submission of the document (for legal en</w:t>
      </w:r>
      <w:r w:rsidR="00AB0598" w:rsidRPr="00F14026">
        <w:rPr>
          <w:lang w:val="en-GB"/>
        </w:rPr>
        <w:t>tities and entrepreneurs).</w:t>
      </w:r>
    </w:p>
    <w:p w:rsidR="007622CC" w:rsidRPr="00F14026" w:rsidRDefault="007622CC" w:rsidP="007622CC">
      <w:pPr>
        <w:tabs>
          <w:tab w:val="left" w:pos="1080"/>
        </w:tabs>
        <w:ind w:right="-6"/>
        <w:jc w:val="both"/>
        <w:rPr>
          <w:lang w:val="en-GB"/>
        </w:rPr>
      </w:pPr>
    </w:p>
    <w:p w:rsidR="007622CC" w:rsidRPr="00F14026" w:rsidRDefault="00E36C48" w:rsidP="007622CC">
      <w:pPr>
        <w:tabs>
          <w:tab w:val="left" w:pos="1080"/>
        </w:tabs>
        <w:ind w:right="-6"/>
        <w:jc w:val="both"/>
        <w:rPr>
          <w:b/>
          <w:i/>
          <w:u w:val="single"/>
          <w:lang w:val="en-GB"/>
        </w:rPr>
      </w:pPr>
      <w:r w:rsidRPr="00F14026">
        <w:rPr>
          <w:b/>
          <w:i/>
          <w:u w:val="single"/>
          <w:lang w:val="en-GB"/>
        </w:rPr>
        <w:t>Notes</w:t>
      </w:r>
      <w:r w:rsidR="007622CC" w:rsidRPr="00F14026">
        <w:rPr>
          <w:b/>
          <w:i/>
          <w:u w:val="single"/>
          <w:lang w:val="en-GB"/>
        </w:rPr>
        <w:t>:</w:t>
      </w:r>
    </w:p>
    <w:p w:rsidR="007622CC" w:rsidRPr="00F14026" w:rsidRDefault="007622CC" w:rsidP="007622CC">
      <w:pPr>
        <w:tabs>
          <w:tab w:val="left" w:pos="1080"/>
        </w:tabs>
        <w:ind w:right="-6"/>
        <w:jc w:val="both"/>
        <w:rPr>
          <w:b/>
          <w:i/>
          <w:u w:val="single"/>
          <w:lang w:val="en-GB"/>
        </w:rPr>
      </w:pPr>
    </w:p>
    <w:p w:rsidR="007622CC" w:rsidRPr="00F14026" w:rsidRDefault="007622CC" w:rsidP="00E36C48">
      <w:pPr>
        <w:shd w:val="clear" w:color="auto" w:fill="FFFFFF"/>
        <w:spacing w:line="202" w:lineRule="exact"/>
        <w:jc w:val="both"/>
        <w:rPr>
          <w:spacing w:val="-5"/>
          <w:lang w:val="en-GB"/>
        </w:rPr>
      </w:pPr>
      <w:r w:rsidRPr="00F14026">
        <w:rPr>
          <w:spacing w:val="-5"/>
          <w:lang w:val="en-GB"/>
        </w:rPr>
        <w:t xml:space="preserve">* The </w:t>
      </w:r>
      <w:r w:rsidR="00E36C48" w:rsidRPr="00F14026">
        <w:rPr>
          <w:spacing w:val="-5"/>
          <w:lang w:val="en-GB"/>
        </w:rPr>
        <w:t xml:space="preserve">Successful </w:t>
      </w:r>
      <w:r w:rsidR="00314A2E" w:rsidRPr="00F14026">
        <w:rPr>
          <w:spacing w:val="-5"/>
          <w:lang w:val="en-GB"/>
        </w:rPr>
        <w:t>Bidder</w:t>
      </w:r>
      <w:r w:rsidRPr="00F14026">
        <w:rPr>
          <w:spacing w:val="-5"/>
          <w:lang w:val="en-GB"/>
        </w:rPr>
        <w:t xml:space="preserve"> shall submit these documents if the</w:t>
      </w:r>
      <w:r w:rsidR="00E36C48" w:rsidRPr="00F14026">
        <w:rPr>
          <w:spacing w:val="-5"/>
          <w:lang w:val="en-GB"/>
        </w:rPr>
        <w:t>ir availability and certification</w:t>
      </w:r>
      <w:r w:rsidRPr="00F14026">
        <w:rPr>
          <w:spacing w:val="-5"/>
          <w:lang w:val="en-GB"/>
        </w:rPr>
        <w:t xml:space="preserve"> are mandatory</w:t>
      </w:r>
      <w:r w:rsidR="00E36C48" w:rsidRPr="00F14026">
        <w:rPr>
          <w:spacing w:val="-5"/>
          <w:lang w:val="en-GB"/>
        </w:rPr>
        <w:t xml:space="preserve"> under</w:t>
      </w:r>
      <w:r w:rsidRPr="00F14026">
        <w:rPr>
          <w:spacing w:val="-5"/>
          <w:lang w:val="en-GB"/>
        </w:rPr>
        <w:t xml:space="preserve"> in Article 62 of the Law of Ukraine “O</w:t>
      </w:r>
      <w:r w:rsidR="00AB0598" w:rsidRPr="00F14026">
        <w:rPr>
          <w:spacing w:val="-5"/>
          <w:lang w:val="en-GB"/>
        </w:rPr>
        <w:t>n Prevention of Corruption”.</w:t>
      </w:r>
    </w:p>
    <w:p w:rsidR="007622CC" w:rsidRPr="00F14026" w:rsidRDefault="007622CC" w:rsidP="007622CC">
      <w:pPr>
        <w:shd w:val="clear" w:color="auto" w:fill="FFFFFF"/>
        <w:spacing w:line="202" w:lineRule="exact"/>
        <w:jc w:val="both"/>
        <w:rPr>
          <w:b/>
          <w:i/>
          <w:u w:val="single"/>
          <w:lang w:val="en-GB"/>
        </w:rPr>
      </w:pPr>
    </w:p>
    <w:p w:rsidR="007622CC" w:rsidRPr="00F14026" w:rsidRDefault="007622CC" w:rsidP="00A63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iCs/>
          <w:lang w:val="en-GB"/>
        </w:rPr>
      </w:pPr>
      <w:r w:rsidRPr="00F14026">
        <w:rPr>
          <w:b/>
          <w:i/>
          <w:iCs/>
          <w:lang w:val="en-GB"/>
        </w:rPr>
        <w:lastRenderedPageBreak/>
        <w:t xml:space="preserve">- </w:t>
      </w:r>
      <w:r w:rsidR="005929AD" w:rsidRPr="00F14026">
        <w:rPr>
          <w:b/>
          <w:i/>
          <w:iCs/>
          <w:lang w:val="en-GB"/>
        </w:rPr>
        <w:t>A</w:t>
      </w:r>
      <w:r w:rsidRPr="00F14026">
        <w:rPr>
          <w:b/>
          <w:i/>
          <w:iCs/>
          <w:lang w:val="en-GB"/>
        </w:rPr>
        <w:t xml:space="preserve"> non-resident </w:t>
      </w:r>
      <w:r w:rsidR="00E36C48" w:rsidRPr="00F14026">
        <w:rPr>
          <w:b/>
          <w:i/>
          <w:iCs/>
          <w:lang w:val="en-GB"/>
        </w:rPr>
        <w:t xml:space="preserve">Successful </w:t>
      </w:r>
      <w:r w:rsidR="00314A2E" w:rsidRPr="00F14026">
        <w:rPr>
          <w:b/>
          <w:i/>
          <w:iCs/>
          <w:lang w:val="en-GB"/>
        </w:rPr>
        <w:t>Bidder</w:t>
      </w:r>
      <w:r w:rsidRPr="00F14026">
        <w:rPr>
          <w:b/>
          <w:i/>
          <w:iCs/>
          <w:lang w:val="en-GB"/>
        </w:rPr>
        <w:t xml:space="preserve"> </w:t>
      </w:r>
      <w:r w:rsidR="00E36C48" w:rsidRPr="00F14026">
        <w:rPr>
          <w:b/>
          <w:i/>
          <w:iCs/>
          <w:lang w:val="en-GB"/>
        </w:rPr>
        <w:t>shall</w:t>
      </w:r>
      <w:r w:rsidRPr="00F14026">
        <w:rPr>
          <w:b/>
          <w:i/>
          <w:iCs/>
          <w:lang w:val="en-GB"/>
        </w:rPr>
        <w:t xml:space="preserve"> provide documents that take into account the specificity of the laws of the country</w:t>
      </w:r>
      <w:r w:rsidR="00E36C48" w:rsidRPr="00F14026">
        <w:rPr>
          <w:b/>
          <w:i/>
          <w:iCs/>
          <w:lang w:val="en-GB"/>
        </w:rPr>
        <w:t>,</w:t>
      </w:r>
      <w:r w:rsidRPr="00F14026">
        <w:rPr>
          <w:b/>
          <w:i/>
          <w:iCs/>
          <w:lang w:val="en-GB"/>
        </w:rPr>
        <w:t xml:space="preserve"> in which the </w:t>
      </w:r>
      <w:r w:rsidR="00E36C48" w:rsidRPr="00F14026">
        <w:rPr>
          <w:b/>
          <w:i/>
          <w:iCs/>
          <w:lang w:val="en-GB"/>
        </w:rPr>
        <w:t xml:space="preserve">Successful </w:t>
      </w:r>
      <w:r w:rsidR="00314A2E" w:rsidRPr="00F14026">
        <w:rPr>
          <w:b/>
          <w:i/>
          <w:iCs/>
          <w:lang w:val="en-GB"/>
        </w:rPr>
        <w:t>Bidder</w:t>
      </w:r>
      <w:r w:rsidRPr="00F14026">
        <w:rPr>
          <w:b/>
          <w:i/>
          <w:iCs/>
          <w:lang w:val="en-GB"/>
        </w:rPr>
        <w:t xml:space="preserve"> is registered. </w:t>
      </w:r>
      <w:r w:rsidRPr="00F14026">
        <w:rPr>
          <w:b/>
          <w:i/>
          <w:lang w:val="en-GB"/>
        </w:rPr>
        <w:t>If the legislation of the country</w:t>
      </w:r>
      <w:r w:rsidR="00E36C48" w:rsidRPr="00F14026">
        <w:rPr>
          <w:b/>
          <w:i/>
          <w:lang w:val="en-GB"/>
        </w:rPr>
        <w:t>,</w:t>
      </w:r>
      <w:r w:rsidRPr="00F14026">
        <w:rPr>
          <w:b/>
          <w:i/>
          <w:lang w:val="en-GB"/>
        </w:rPr>
        <w:t xml:space="preserve"> in which the successful </w:t>
      </w:r>
      <w:r w:rsidR="00314A2E" w:rsidRPr="00F14026">
        <w:rPr>
          <w:b/>
          <w:i/>
          <w:lang w:val="en-GB"/>
        </w:rPr>
        <w:t>Bidder</w:t>
      </w:r>
      <w:r w:rsidRPr="00F14026">
        <w:rPr>
          <w:b/>
          <w:i/>
          <w:lang w:val="en-GB"/>
        </w:rPr>
        <w:t xml:space="preserve"> is registered</w:t>
      </w:r>
      <w:r w:rsidR="00E36C48" w:rsidRPr="00F14026">
        <w:rPr>
          <w:b/>
          <w:i/>
          <w:lang w:val="en-GB"/>
        </w:rPr>
        <w:t>,</w:t>
      </w:r>
      <w:r w:rsidRPr="00F14026">
        <w:rPr>
          <w:b/>
          <w:i/>
          <w:lang w:val="en-GB"/>
        </w:rPr>
        <w:t xml:space="preserve"> does not provide for such a document, the </w:t>
      </w:r>
      <w:r w:rsidR="00E36C48" w:rsidRPr="00F14026">
        <w:rPr>
          <w:b/>
          <w:i/>
          <w:lang w:val="en-GB"/>
        </w:rPr>
        <w:t xml:space="preserve">Successful </w:t>
      </w:r>
      <w:r w:rsidR="00314A2E" w:rsidRPr="00F14026">
        <w:rPr>
          <w:b/>
          <w:i/>
          <w:lang w:val="en-GB"/>
        </w:rPr>
        <w:t>Bidder</w:t>
      </w:r>
      <w:r w:rsidRPr="00F14026">
        <w:rPr>
          <w:b/>
          <w:i/>
          <w:lang w:val="en-GB"/>
        </w:rPr>
        <w:t xml:space="preserve"> </w:t>
      </w:r>
      <w:r w:rsidR="00E36C48" w:rsidRPr="00F14026">
        <w:rPr>
          <w:b/>
          <w:i/>
          <w:lang w:val="en-GB"/>
        </w:rPr>
        <w:t>shall</w:t>
      </w:r>
      <w:r w:rsidRPr="00F14026">
        <w:rPr>
          <w:b/>
          <w:i/>
          <w:lang w:val="en-GB"/>
        </w:rPr>
        <w:t xml:space="preserve"> submit a similar document. This document </w:t>
      </w:r>
      <w:r w:rsidR="005929AD" w:rsidRPr="00F14026">
        <w:rPr>
          <w:b/>
          <w:i/>
          <w:lang w:val="en-GB"/>
        </w:rPr>
        <w:t>shall</w:t>
      </w:r>
      <w:r w:rsidRPr="00F14026">
        <w:rPr>
          <w:b/>
          <w:i/>
          <w:lang w:val="en-GB"/>
        </w:rPr>
        <w:t xml:space="preserve"> be legalized in accorda</w:t>
      </w:r>
      <w:r w:rsidR="00AB0598" w:rsidRPr="00F14026">
        <w:rPr>
          <w:b/>
          <w:i/>
          <w:lang w:val="en-GB"/>
        </w:rPr>
        <w:t>nce with established procedure.</w:t>
      </w:r>
      <w:r w:rsidR="00A63368" w:rsidRPr="00F14026">
        <w:rPr>
          <w:b/>
          <w:i/>
          <w:lang w:val="en-GB"/>
        </w:rPr>
        <w:t xml:space="preserve"> </w:t>
      </w:r>
      <w:r w:rsidRPr="00F14026">
        <w:rPr>
          <w:b/>
          <w:i/>
          <w:iCs/>
          <w:lang w:val="en-GB"/>
        </w:rPr>
        <w:t xml:space="preserve">If such a document is submitted, the non-resident </w:t>
      </w:r>
      <w:r w:rsidR="005929AD" w:rsidRPr="00F14026">
        <w:rPr>
          <w:b/>
          <w:i/>
          <w:iCs/>
          <w:lang w:val="en-GB"/>
        </w:rPr>
        <w:t xml:space="preserve">Successful </w:t>
      </w:r>
      <w:r w:rsidR="00314A2E" w:rsidRPr="00F14026">
        <w:rPr>
          <w:b/>
          <w:i/>
          <w:iCs/>
          <w:lang w:val="en-GB"/>
        </w:rPr>
        <w:t>Bidder</w:t>
      </w:r>
      <w:r w:rsidRPr="00F14026">
        <w:rPr>
          <w:b/>
          <w:i/>
          <w:iCs/>
          <w:lang w:val="en-GB"/>
        </w:rPr>
        <w:t xml:space="preserve"> </w:t>
      </w:r>
      <w:r w:rsidR="005929AD" w:rsidRPr="00F14026">
        <w:rPr>
          <w:b/>
          <w:i/>
          <w:iCs/>
          <w:lang w:val="en-GB"/>
        </w:rPr>
        <w:t>shall</w:t>
      </w:r>
      <w:r w:rsidRPr="00F14026">
        <w:rPr>
          <w:b/>
          <w:i/>
          <w:iCs/>
          <w:lang w:val="en-GB"/>
        </w:rPr>
        <w:t xml:space="preserve"> provide a Ukrainian translation by a duly certified translation agency, and a letter indicating</w:t>
      </w:r>
      <w:r w:rsidR="005929AD" w:rsidRPr="00F14026">
        <w:rPr>
          <w:b/>
          <w:i/>
          <w:iCs/>
          <w:lang w:val="en-GB"/>
        </w:rPr>
        <w:t>,</w:t>
      </w:r>
      <w:r w:rsidRPr="00F14026">
        <w:rPr>
          <w:b/>
          <w:i/>
          <w:iCs/>
          <w:lang w:val="en-GB"/>
        </w:rPr>
        <w:t xml:space="preserve"> which document </w:t>
      </w:r>
      <w:r w:rsidR="005929AD" w:rsidRPr="00F14026">
        <w:rPr>
          <w:b/>
          <w:i/>
          <w:iCs/>
          <w:lang w:val="en-GB"/>
        </w:rPr>
        <w:t>it</w:t>
      </w:r>
      <w:r w:rsidRPr="00F14026">
        <w:rPr>
          <w:b/>
          <w:i/>
          <w:iCs/>
          <w:lang w:val="en-GB"/>
        </w:rPr>
        <w:t xml:space="preserve"> has replaced with another. In the absence of a similar document, the successful non-resident </w:t>
      </w:r>
      <w:r w:rsidR="00314A2E" w:rsidRPr="00F14026">
        <w:rPr>
          <w:b/>
          <w:i/>
          <w:iCs/>
          <w:lang w:val="en-GB"/>
        </w:rPr>
        <w:t>Bidder</w:t>
      </w:r>
      <w:r w:rsidRPr="00F14026">
        <w:rPr>
          <w:b/>
          <w:i/>
          <w:iCs/>
          <w:lang w:val="en-GB"/>
        </w:rPr>
        <w:t xml:space="preserve"> </w:t>
      </w:r>
      <w:r w:rsidR="005929AD" w:rsidRPr="00F14026">
        <w:rPr>
          <w:b/>
          <w:i/>
          <w:iCs/>
          <w:lang w:val="en-GB"/>
        </w:rPr>
        <w:t>shall</w:t>
      </w:r>
      <w:r w:rsidRPr="00F14026">
        <w:rPr>
          <w:b/>
          <w:i/>
          <w:iCs/>
          <w:lang w:val="en-GB"/>
        </w:rPr>
        <w:t xml:space="preserve"> submit a letter</w:t>
      </w:r>
      <w:r w:rsidR="00314A2E" w:rsidRPr="00F14026">
        <w:rPr>
          <w:b/>
          <w:i/>
          <w:iCs/>
          <w:lang w:val="en-GB"/>
        </w:rPr>
        <w:t xml:space="preserve"> </w:t>
      </w:r>
      <w:r w:rsidRPr="00F14026">
        <w:rPr>
          <w:b/>
          <w:i/>
          <w:iCs/>
          <w:lang w:val="en-GB"/>
        </w:rPr>
        <w:t>of explanation in any form indicating the reasons for the absence of such a document w</w:t>
      </w:r>
      <w:r w:rsidRPr="00F14026">
        <w:rPr>
          <w:b/>
          <w:i/>
          <w:lang w:val="en-GB"/>
        </w:rPr>
        <w:t xml:space="preserve">ith the handwritten signature of the successful </w:t>
      </w:r>
      <w:r w:rsidR="00314A2E" w:rsidRPr="00F14026">
        <w:rPr>
          <w:b/>
          <w:i/>
          <w:lang w:val="en-GB"/>
        </w:rPr>
        <w:t>Bidder</w:t>
      </w:r>
      <w:r w:rsidRPr="00F14026">
        <w:rPr>
          <w:b/>
          <w:i/>
          <w:lang w:val="en-GB"/>
        </w:rPr>
        <w:t xml:space="preserve">’s authorized person, and affixed with a seal (if available), in which </w:t>
      </w:r>
      <w:r w:rsidR="005929AD" w:rsidRPr="00F14026">
        <w:rPr>
          <w:b/>
          <w:i/>
          <w:lang w:val="en-GB"/>
        </w:rPr>
        <w:t>it</w:t>
      </w:r>
      <w:r w:rsidRPr="00F14026">
        <w:rPr>
          <w:b/>
          <w:i/>
          <w:lang w:val="en-GB"/>
        </w:rPr>
        <w:t xml:space="preserve"> indicates the legal grounds for non-submission of the documents mentioned above.</w:t>
      </w:r>
    </w:p>
    <w:p w:rsidR="007622CC" w:rsidRPr="00F14026" w:rsidRDefault="007622CC" w:rsidP="007622CC">
      <w:pPr>
        <w:shd w:val="clear" w:color="auto" w:fill="FFFFFF"/>
        <w:spacing w:line="202" w:lineRule="exact"/>
        <w:jc w:val="both"/>
        <w:rPr>
          <w:b/>
          <w:bCs/>
          <w:i/>
          <w:iCs/>
          <w:spacing w:val="-5"/>
          <w:lang w:val="en-GB"/>
        </w:rPr>
      </w:pPr>
    </w:p>
    <w:p w:rsidR="007622CC" w:rsidRPr="00F14026" w:rsidRDefault="007622CC" w:rsidP="00592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iCs/>
          <w:lang w:val="en-GB"/>
        </w:rPr>
      </w:pPr>
      <w:r w:rsidRPr="00F14026">
        <w:rPr>
          <w:b/>
          <w:i/>
          <w:lang w:val="en-GB"/>
        </w:rPr>
        <w:t xml:space="preserve">- If the </w:t>
      </w:r>
      <w:r w:rsidR="005929AD" w:rsidRPr="00F14026">
        <w:rPr>
          <w:b/>
          <w:i/>
          <w:lang w:val="en-GB"/>
        </w:rPr>
        <w:t xml:space="preserve">Successful </w:t>
      </w:r>
      <w:r w:rsidR="00314A2E" w:rsidRPr="00F14026">
        <w:rPr>
          <w:b/>
          <w:i/>
          <w:lang w:val="en-GB"/>
        </w:rPr>
        <w:t>Bidder</w:t>
      </w:r>
      <w:r w:rsidRPr="00F14026">
        <w:rPr>
          <w:b/>
          <w:i/>
          <w:lang w:val="en-GB"/>
        </w:rPr>
        <w:t xml:space="preserve"> is not required to submit any of these documents in accordance to </w:t>
      </w:r>
      <w:r w:rsidR="005929AD" w:rsidRPr="00F14026">
        <w:rPr>
          <w:b/>
          <w:i/>
          <w:lang w:val="en-GB"/>
        </w:rPr>
        <w:t>the existing</w:t>
      </w:r>
      <w:r w:rsidRPr="00F14026">
        <w:rPr>
          <w:b/>
          <w:i/>
          <w:lang w:val="en-GB"/>
        </w:rPr>
        <w:t xml:space="preserve"> legislation, then this </w:t>
      </w:r>
      <w:r w:rsidR="005929AD" w:rsidRPr="00F14026">
        <w:rPr>
          <w:b/>
          <w:i/>
          <w:lang w:val="en-GB"/>
        </w:rPr>
        <w:t xml:space="preserve">Successful </w:t>
      </w:r>
      <w:r w:rsidR="00314A2E" w:rsidRPr="00F14026">
        <w:rPr>
          <w:b/>
          <w:i/>
          <w:lang w:val="en-GB"/>
        </w:rPr>
        <w:t>Bidder</w:t>
      </w:r>
      <w:r w:rsidRPr="00F14026">
        <w:rPr>
          <w:b/>
          <w:i/>
          <w:lang w:val="en-GB"/>
        </w:rPr>
        <w:t xml:space="preserve"> shall submit a letter of explanation in any form with the handwritten signature of the </w:t>
      </w:r>
      <w:r w:rsidR="005929AD" w:rsidRPr="00F14026">
        <w:rPr>
          <w:b/>
          <w:i/>
          <w:lang w:val="en-GB"/>
        </w:rPr>
        <w:t xml:space="preserve">Successful </w:t>
      </w:r>
      <w:r w:rsidR="00314A2E" w:rsidRPr="00F14026">
        <w:rPr>
          <w:b/>
          <w:i/>
          <w:lang w:val="en-GB"/>
        </w:rPr>
        <w:t>Bidder</w:t>
      </w:r>
      <w:r w:rsidRPr="00F14026">
        <w:rPr>
          <w:b/>
          <w:i/>
          <w:lang w:val="en-GB"/>
        </w:rPr>
        <w:t xml:space="preserve">’s authorized person, and affixed with a seal (if available), in which </w:t>
      </w:r>
      <w:r w:rsidR="005929AD" w:rsidRPr="00F14026">
        <w:rPr>
          <w:b/>
          <w:i/>
          <w:lang w:val="en-GB"/>
        </w:rPr>
        <w:t>it</w:t>
      </w:r>
      <w:r w:rsidRPr="00F14026">
        <w:rPr>
          <w:b/>
          <w:i/>
          <w:lang w:val="en-GB"/>
        </w:rPr>
        <w:t xml:space="preserve"> indicates the legal grounds for non-submission of the documents mentioned above.</w:t>
      </w:r>
    </w:p>
    <w:p w:rsidR="007622CC" w:rsidRPr="00F14026" w:rsidRDefault="007622CC" w:rsidP="007622CC">
      <w:pPr>
        <w:ind w:right="-6"/>
        <w:jc w:val="both"/>
        <w:rPr>
          <w:b/>
          <w:i/>
          <w:lang w:val="en-GB"/>
        </w:rPr>
      </w:pPr>
    </w:p>
    <w:p w:rsidR="007622CC" w:rsidRPr="00F14026" w:rsidRDefault="007622CC" w:rsidP="007622CC">
      <w:pPr>
        <w:ind w:right="-6"/>
        <w:jc w:val="both"/>
        <w:rPr>
          <w:b/>
          <w:i/>
          <w:lang w:val="en-GB"/>
        </w:rPr>
      </w:pPr>
      <w:r w:rsidRPr="00F14026">
        <w:rPr>
          <w:b/>
          <w:i/>
          <w:lang w:val="en-GB"/>
        </w:rPr>
        <w:t xml:space="preserve">- Documents cited in this Annex shall not be submitted as part of the tender offer. They shall be submitted by the </w:t>
      </w:r>
      <w:r w:rsidR="00A63368" w:rsidRPr="00F14026">
        <w:rPr>
          <w:b/>
          <w:i/>
          <w:lang w:val="en-GB"/>
        </w:rPr>
        <w:t xml:space="preserve">Successful </w:t>
      </w:r>
      <w:r w:rsidR="00314A2E" w:rsidRPr="00F14026">
        <w:rPr>
          <w:b/>
          <w:i/>
          <w:lang w:val="en-GB"/>
        </w:rPr>
        <w:t>Bidder</w:t>
      </w:r>
      <w:r w:rsidRPr="00F14026">
        <w:rPr>
          <w:b/>
          <w:i/>
          <w:lang w:val="en-GB"/>
        </w:rPr>
        <w:t xml:space="preserve"> only after the publication of the notice of acceptance of the tender offer.</w:t>
      </w:r>
    </w:p>
    <w:p w:rsidR="007622CC" w:rsidRPr="00F14026" w:rsidRDefault="007622CC" w:rsidP="007622CC">
      <w:pPr>
        <w:shd w:val="clear" w:color="auto" w:fill="FFFFFF"/>
        <w:jc w:val="both"/>
        <w:rPr>
          <w:b/>
          <w:i/>
          <w:lang w:val="en-GB"/>
        </w:rPr>
      </w:pPr>
    </w:p>
    <w:p w:rsidR="007622CC" w:rsidRPr="00F14026" w:rsidRDefault="007622CC" w:rsidP="00A63368">
      <w:pPr>
        <w:ind w:right="22"/>
        <w:jc w:val="both"/>
        <w:rPr>
          <w:b/>
          <w:i/>
          <w:lang w:val="en-GB"/>
        </w:rPr>
      </w:pPr>
      <w:r w:rsidRPr="00F14026">
        <w:rPr>
          <w:b/>
          <w:i/>
          <w:lang w:val="en-GB"/>
        </w:rPr>
        <w:t xml:space="preserve">- If </w:t>
      </w:r>
      <w:r w:rsidR="00A63368" w:rsidRPr="00F14026">
        <w:rPr>
          <w:b/>
          <w:i/>
          <w:lang w:val="en-GB"/>
        </w:rPr>
        <w:t>any amendments</w:t>
      </w:r>
      <w:r w:rsidRPr="00F14026">
        <w:rPr>
          <w:b/>
          <w:i/>
          <w:lang w:val="en-GB"/>
        </w:rPr>
        <w:t xml:space="preserve"> </w:t>
      </w:r>
      <w:r w:rsidR="00A63368" w:rsidRPr="00F14026">
        <w:rPr>
          <w:b/>
          <w:i/>
          <w:lang w:val="en-GB"/>
        </w:rPr>
        <w:t>are made</w:t>
      </w:r>
      <w:r w:rsidRPr="00F14026">
        <w:rPr>
          <w:b/>
          <w:i/>
          <w:lang w:val="en-GB"/>
        </w:rPr>
        <w:t xml:space="preserve"> to the legislation related to the documents mentioned in this Annex (place, </w:t>
      </w:r>
      <w:r w:rsidR="00A63368" w:rsidRPr="00F14026">
        <w:rPr>
          <w:b/>
          <w:i/>
          <w:lang w:val="en-GB"/>
        </w:rPr>
        <w:t>procedure for</w:t>
      </w:r>
      <w:r w:rsidRPr="00F14026">
        <w:rPr>
          <w:b/>
          <w:i/>
          <w:lang w:val="en-GB"/>
        </w:rPr>
        <w:t xml:space="preserve"> issuance/receipt, form of document, liquidation or reorganization of the authorized body, etc.), the </w:t>
      </w:r>
      <w:r w:rsidR="00A63368" w:rsidRPr="00F14026">
        <w:rPr>
          <w:b/>
          <w:i/>
          <w:lang w:val="en-GB"/>
        </w:rPr>
        <w:t xml:space="preserve">Successful </w:t>
      </w:r>
      <w:r w:rsidR="00314A2E" w:rsidRPr="00F14026">
        <w:rPr>
          <w:b/>
          <w:i/>
          <w:lang w:val="en-GB"/>
        </w:rPr>
        <w:t>Bidder</w:t>
      </w:r>
      <w:r w:rsidRPr="00F14026">
        <w:rPr>
          <w:b/>
          <w:i/>
          <w:lang w:val="en-GB"/>
        </w:rPr>
        <w:t xml:space="preserve"> shall submit the document taking into account these legislative amendments or a letter of explanation indicating that it is impossible to submit the document due to certain </w:t>
      </w:r>
      <w:r w:rsidR="00314A2E" w:rsidRPr="00F14026">
        <w:rPr>
          <w:b/>
          <w:i/>
          <w:lang w:val="en-GB"/>
        </w:rPr>
        <w:t>amendments to the legislation.</w:t>
      </w:r>
    </w:p>
    <w:p w:rsidR="007622CC" w:rsidRPr="00F14026" w:rsidRDefault="007622CC" w:rsidP="007622CC">
      <w:pPr>
        <w:shd w:val="clear" w:color="auto" w:fill="FFFFFF"/>
        <w:jc w:val="both"/>
        <w:rPr>
          <w:b/>
          <w:i/>
          <w:lang w:val="en-GB"/>
        </w:rPr>
      </w:pPr>
    </w:p>
    <w:p w:rsidR="007622CC" w:rsidRPr="00F14026" w:rsidRDefault="00A63368" w:rsidP="007622CC">
      <w:pPr>
        <w:ind w:right="22"/>
        <w:jc w:val="both"/>
        <w:rPr>
          <w:b/>
          <w:bCs/>
          <w:i/>
          <w:color w:val="000000"/>
          <w:lang w:val="en-GB"/>
        </w:rPr>
      </w:pPr>
      <w:r w:rsidRPr="00F14026">
        <w:rPr>
          <w:b/>
          <w:bCs/>
          <w:i/>
          <w:color w:val="000000"/>
          <w:lang w:val="en-GB"/>
        </w:rPr>
        <w:t xml:space="preserve">- </w:t>
      </w:r>
      <w:r w:rsidR="007622CC" w:rsidRPr="00F14026">
        <w:rPr>
          <w:b/>
          <w:bCs/>
          <w:i/>
          <w:color w:val="000000"/>
          <w:lang w:val="en-GB"/>
        </w:rPr>
        <w:t xml:space="preserve">Copies of the </w:t>
      </w:r>
      <w:r w:rsidRPr="00F14026">
        <w:rPr>
          <w:b/>
          <w:bCs/>
          <w:i/>
          <w:color w:val="000000"/>
          <w:lang w:val="en-GB"/>
        </w:rPr>
        <w:t xml:space="preserve">Successful </w:t>
      </w:r>
      <w:r w:rsidR="00314A2E" w:rsidRPr="00F14026">
        <w:rPr>
          <w:b/>
          <w:bCs/>
          <w:i/>
          <w:color w:val="000000"/>
          <w:lang w:val="en-GB"/>
        </w:rPr>
        <w:t>Bidder</w:t>
      </w:r>
      <w:r w:rsidR="007622CC" w:rsidRPr="00F14026">
        <w:rPr>
          <w:b/>
          <w:bCs/>
          <w:i/>
          <w:color w:val="000000"/>
          <w:lang w:val="en-GB"/>
        </w:rPr>
        <w:t xml:space="preserve">’s documents (excluding original documents issued by other institutions) shall be affixed with a seal or certified by the words “Copy corresponds to the original” (or “True Copy”), signed by the authorized person of the company with the </w:t>
      </w:r>
      <w:r w:rsidRPr="00F14026">
        <w:rPr>
          <w:b/>
          <w:bCs/>
          <w:i/>
          <w:color w:val="000000"/>
          <w:lang w:val="en-GB"/>
        </w:rPr>
        <w:t xml:space="preserve">indication of their </w:t>
      </w:r>
      <w:r w:rsidR="007622CC" w:rsidRPr="00F14026">
        <w:rPr>
          <w:b/>
          <w:bCs/>
          <w:i/>
          <w:color w:val="000000"/>
          <w:lang w:val="en-GB"/>
        </w:rPr>
        <w:t xml:space="preserve">position, family name, and initials, and affixed with the </w:t>
      </w:r>
      <w:r w:rsidRPr="00F14026">
        <w:rPr>
          <w:b/>
          <w:bCs/>
          <w:i/>
          <w:color w:val="000000"/>
          <w:lang w:val="en-GB"/>
        </w:rPr>
        <w:t xml:space="preserve">Successful </w:t>
      </w:r>
      <w:r w:rsidR="00314A2E" w:rsidRPr="00F14026">
        <w:rPr>
          <w:b/>
          <w:bCs/>
          <w:i/>
          <w:color w:val="000000"/>
          <w:lang w:val="en-GB"/>
        </w:rPr>
        <w:t>Bidder</w:t>
      </w:r>
      <w:r w:rsidR="007622CC" w:rsidRPr="00F14026">
        <w:rPr>
          <w:b/>
          <w:bCs/>
          <w:i/>
          <w:color w:val="000000"/>
          <w:lang w:val="en-GB"/>
        </w:rPr>
        <w:t xml:space="preserve">’s seal (if available); if there is no seal (for individuals), the documents shall be certified by the </w:t>
      </w:r>
      <w:r w:rsidRPr="00F14026">
        <w:rPr>
          <w:b/>
          <w:bCs/>
          <w:i/>
          <w:color w:val="000000"/>
          <w:lang w:val="en-GB"/>
        </w:rPr>
        <w:t xml:space="preserve">Successful </w:t>
      </w:r>
      <w:r w:rsidR="00314A2E" w:rsidRPr="00F14026">
        <w:rPr>
          <w:b/>
          <w:bCs/>
          <w:i/>
          <w:color w:val="000000"/>
          <w:lang w:val="en-GB"/>
        </w:rPr>
        <w:t>Bidder</w:t>
      </w:r>
      <w:r w:rsidR="007622CC" w:rsidRPr="00F14026">
        <w:rPr>
          <w:b/>
          <w:bCs/>
          <w:i/>
          <w:color w:val="000000"/>
          <w:lang w:val="en-GB"/>
        </w:rPr>
        <w:t xml:space="preserve">’s signature (such </w:t>
      </w:r>
      <w:r w:rsidRPr="00F14026">
        <w:rPr>
          <w:b/>
          <w:bCs/>
          <w:i/>
          <w:color w:val="000000"/>
          <w:lang w:val="en-GB"/>
        </w:rPr>
        <w:t xml:space="preserve">Successful </w:t>
      </w:r>
      <w:r w:rsidR="00314A2E" w:rsidRPr="00F14026">
        <w:rPr>
          <w:b/>
          <w:bCs/>
          <w:i/>
          <w:color w:val="000000"/>
          <w:lang w:val="en-GB"/>
        </w:rPr>
        <w:t>Bidder</w:t>
      </w:r>
      <w:r w:rsidR="007622CC" w:rsidRPr="00F14026">
        <w:rPr>
          <w:b/>
          <w:bCs/>
          <w:i/>
          <w:color w:val="000000"/>
          <w:lang w:val="en-GB"/>
        </w:rPr>
        <w:t>s shall submit a letter indicating that they carry out their activities without a seal in accordance with applicable law).</w:t>
      </w:r>
    </w:p>
    <w:p w:rsidR="007622CC" w:rsidRPr="00F14026" w:rsidRDefault="007622CC" w:rsidP="007622CC">
      <w:pPr>
        <w:shd w:val="clear" w:color="auto" w:fill="FFFFFF"/>
        <w:jc w:val="both"/>
        <w:rPr>
          <w:b/>
          <w:i/>
          <w:lang w:val="en-GB"/>
        </w:rPr>
      </w:pPr>
    </w:p>
    <w:p w:rsidR="007622CC" w:rsidRPr="00F14026" w:rsidRDefault="007622CC" w:rsidP="007622CC">
      <w:pPr>
        <w:shd w:val="clear" w:color="auto" w:fill="FFFFFF"/>
        <w:jc w:val="both"/>
        <w:rPr>
          <w:b/>
          <w:i/>
          <w:lang w:val="en-GB"/>
        </w:rPr>
      </w:pPr>
      <w:r w:rsidRPr="00F14026">
        <w:rPr>
          <w:b/>
          <w:i/>
          <w:lang w:val="en-GB"/>
        </w:rPr>
        <w:t xml:space="preserve">- After receiving the documents mentioned above from the </w:t>
      </w:r>
      <w:r w:rsidR="00A63368" w:rsidRPr="00F14026">
        <w:rPr>
          <w:b/>
          <w:i/>
          <w:lang w:val="en-GB"/>
        </w:rPr>
        <w:t xml:space="preserve">Successful </w:t>
      </w:r>
      <w:r w:rsidR="00314A2E" w:rsidRPr="00F14026">
        <w:rPr>
          <w:b/>
          <w:i/>
          <w:lang w:val="en-GB"/>
        </w:rPr>
        <w:t>Bidder</w:t>
      </w:r>
      <w:r w:rsidRPr="00F14026">
        <w:rPr>
          <w:b/>
          <w:i/>
          <w:lang w:val="en-GB"/>
        </w:rPr>
        <w:t xml:space="preserve">, the Employer shall again verify the successful </w:t>
      </w:r>
      <w:r w:rsidR="00314A2E" w:rsidRPr="00F14026">
        <w:rPr>
          <w:b/>
          <w:i/>
          <w:lang w:val="en-GB"/>
        </w:rPr>
        <w:t>Bidder</w:t>
      </w:r>
      <w:r w:rsidRPr="00F14026">
        <w:rPr>
          <w:b/>
          <w:i/>
          <w:lang w:val="en-GB"/>
        </w:rPr>
        <w:t xml:space="preserve">’s data, which is contained in public registers, and shall print it out for </w:t>
      </w:r>
      <w:r w:rsidR="00A63368" w:rsidRPr="00F14026">
        <w:rPr>
          <w:b/>
          <w:i/>
          <w:lang w:val="en-GB"/>
        </w:rPr>
        <w:t xml:space="preserve">further </w:t>
      </w:r>
      <w:r w:rsidRPr="00F14026">
        <w:rPr>
          <w:b/>
          <w:i/>
          <w:lang w:val="en-GB"/>
        </w:rPr>
        <w:t>confirm</w:t>
      </w:r>
      <w:r w:rsidR="00314A2E" w:rsidRPr="00F14026">
        <w:rPr>
          <w:b/>
          <w:i/>
          <w:lang w:val="en-GB"/>
        </w:rPr>
        <w:t>ation.</w:t>
      </w:r>
    </w:p>
    <w:p w:rsidR="007622CC" w:rsidRPr="00F14026" w:rsidRDefault="007622CC" w:rsidP="007622CC">
      <w:pPr>
        <w:shd w:val="clear" w:color="auto" w:fill="FFFFFF"/>
        <w:spacing w:line="202" w:lineRule="exact"/>
        <w:ind w:left="5" w:firstLine="703"/>
        <w:jc w:val="both"/>
        <w:rPr>
          <w:spacing w:val="-5"/>
          <w:lang w:val="en-GB"/>
        </w:rPr>
      </w:pPr>
    </w:p>
    <w:p w:rsidR="00EE7447" w:rsidRPr="00F14026" w:rsidRDefault="007622CC" w:rsidP="00EE7447">
      <w:pPr>
        <w:jc w:val="right"/>
        <w:rPr>
          <w:b/>
          <w:i/>
          <w:lang w:val="en-GB"/>
        </w:rPr>
      </w:pPr>
      <w:r w:rsidRPr="00F14026">
        <w:rPr>
          <w:b/>
          <w:i/>
          <w:lang w:val="en-GB"/>
        </w:rPr>
        <w:br w:type="page"/>
      </w:r>
      <w:r w:rsidR="00EE7447" w:rsidRPr="00F14026">
        <w:rPr>
          <w:b/>
          <w:color w:val="000000"/>
          <w:sz w:val="28"/>
          <w:lang w:val="en-GB"/>
        </w:rPr>
        <w:lastRenderedPageBreak/>
        <w:t>ANNEX 5</w:t>
      </w:r>
    </w:p>
    <w:p w:rsidR="00EE7447" w:rsidRPr="00F14026" w:rsidRDefault="00EE7447" w:rsidP="00EE7447">
      <w:pPr>
        <w:jc w:val="center"/>
        <w:rPr>
          <w:b/>
          <w:lang w:val="en-GB"/>
        </w:rPr>
      </w:pPr>
      <w:r w:rsidRPr="00F14026">
        <w:rPr>
          <w:b/>
          <w:lang w:val="en-GB"/>
        </w:rPr>
        <w:t>TECHNICAL REQUIREMENTS</w:t>
      </w:r>
      <w:r w:rsidRPr="00F14026">
        <w:rPr>
          <w:rFonts w:ascii="HelveticaNueu" w:hAnsi="HelveticaNueu"/>
          <w:b/>
          <w:lang w:val="en-GB"/>
        </w:rPr>
        <w:t xml:space="preserve"> </w:t>
      </w:r>
      <w:r w:rsidRPr="00F14026">
        <w:rPr>
          <w:rFonts w:ascii="HelveticaNueu" w:hAnsi="HelveticaNueu"/>
          <w:b/>
          <w:lang w:val="en-GB"/>
        </w:rPr>
        <w:br/>
      </w:r>
      <w:r w:rsidRPr="00F14026">
        <w:rPr>
          <w:b/>
          <w:lang w:val="en-GB"/>
        </w:rPr>
        <w:t>for the site:</w:t>
      </w:r>
    </w:p>
    <w:p w:rsidR="00EE7447" w:rsidRPr="00F14026" w:rsidRDefault="00EE7447" w:rsidP="00EE7447">
      <w:pPr>
        <w:jc w:val="center"/>
        <w:rPr>
          <w:b/>
          <w:sz w:val="32"/>
          <w:lang w:val="en-GB"/>
        </w:rPr>
      </w:pPr>
      <w:r w:rsidRPr="00F14026">
        <w:rPr>
          <w:b/>
          <w:sz w:val="32"/>
          <w:lang w:val="en-GB"/>
        </w:rPr>
        <w:t>Technical Feasibility Study and Draft Business Plan</w:t>
      </w:r>
    </w:p>
    <w:p w:rsidR="00EE7447" w:rsidRPr="00F14026" w:rsidRDefault="00EE7447" w:rsidP="00EE7447">
      <w:pPr>
        <w:spacing w:line="120" w:lineRule="atLeast"/>
        <w:jc w:val="center"/>
        <w:textAlignment w:val="baseline"/>
        <w:rPr>
          <w:sz w:val="32"/>
          <w:szCs w:val="32"/>
          <w:lang w:val="en-GB"/>
        </w:rPr>
      </w:pPr>
      <w:proofErr w:type="gramStart"/>
      <w:r w:rsidRPr="00F14026">
        <w:rPr>
          <w:sz w:val="32"/>
          <w:szCs w:val="32"/>
          <w:lang w:val="en-GB"/>
        </w:rPr>
        <w:t>for</w:t>
      </w:r>
      <w:proofErr w:type="gramEnd"/>
      <w:r w:rsidRPr="00F14026">
        <w:rPr>
          <w:sz w:val="32"/>
          <w:szCs w:val="32"/>
          <w:lang w:val="en-GB"/>
        </w:rPr>
        <w:t xml:space="preserve"> a multifunctional complex</w:t>
      </w:r>
    </w:p>
    <w:p w:rsidR="00EE7447" w:rsidRPr="00F14026" w:rsidRDefault="00EE7447" w:rsidP="00EE7447">
      <w:pPr>
        <w:spacing w:line="120" w:lineRule="atLeast"/>
        <w:jc w:val="center"/>
        <w:textAlignment w:val="baseline"/>
        <w:rPr>
          <w:sz w:val="32"/>
          <w:szCs w:val="32"/>
          <w:lang w:val="en-GB"/>
        </w:rPr>
      </w:pPr>
      <w:r w:rsidRPr="00F14026">
        <w:rPr>
          <w:sz w:val="32"/>
          <w:szCs w:val="32"/>
          <w:lang w:val="en-GB"/>
        </w:rPr>
        <w:t>(</w:t>
      </w:r>
      <w:proofErr w:type="gramStart"/>
      <w:r w:rsidRPr="00F14026">
        <w:rPr>
          <w:sz w:val="32"/>
          <w:szCs w:val="32"/>
          <w:lang w:val="en-GB"/>
        </w:rPr>
        <w:t>conference</w:t>
      </w:r>
      <w:proofErr w:type="gramEnd"/>
      <w:r w:rsidRPr="00F14026">
        <w:rPr>
          <w:sz w:val="32"/>
          <w:szCs w:val="32"/>
          <w:lang w:val="en-GB"/>
        </w:rPr>
        <w:t xml:space="preserve"> centre and exhibition hall)</w:t>
      </w:r>
      <w:r w:rsidR="00A63368" w:rsidRPr="00F14026">
        <w:rPr>
          <w:sz w:val="32"/>
          <w:szCs w:val="32"/>
          <w:lang w:val="en-GB"/>
        </w:rPr>
        <w:t xml:space="preserve"> in Lviv</w:t>
      </w:r>
    </w:p>
    <w:p w:rsidR="00EE7447" w:rsidRPr="00F14026" w:rsidRDefault="00EE7447" w:rsidP="00EE7447">
      <w:pPr>
        <w:rPr>
          <w:rFonts w:ascii="HelveticaNueu" w:hAnsi="HelveticaNueu"/>
          <w:b/>
          <w:u w:val="single"/>
          <w:lang w:val="en-GB"/>
        </w:rPr>
      </w:pPr>
    </w:p>
    <w:p w:rsidR="00EE7447" w:rsidRPr="00F14026" w:rsidRDefault="00EE7447" w:rsidP="00A63368">
      <w:pPr>
        <w:jc w:val="both"/>
        <w:rPr>
          <w:b/>
          <w:u w:val="single"/>
          <w:lang w:val="en-GB"/>
        </w:rPr>
      </w:pPr>
      <w:r w:rsidRPr="00F14026">
        <w:rPr>
          <w:b/>
          <w:u w:val="single"/>
          <w:lang w:val="en-GB"/>
        </w:rPr>
        <w:t xml:space="preserve">Stages of </w:t>
      </w:r>
      <w:r w:rsidR="00A63368" w:rsidRPr="00F14026">
        <w:rPr>
          <w:b/>
          <w:u w:val="single"/>
          <w:lang w:val="en-GB"/>
        </w:rPr>
        <w:t>the provision of</w:t>
      </w:r>
      <w:r w:rsidRPr="00F14026">
        <w:rPr>
          <w:b/>
          <w:u w:val="single"/>
          <w:lang w:val="en-GB"/>
        </w:rPr>
        <w:t xml:space="preserve"> services:</w:t>
      </w:r>
    </w:p>
    <w:p w:rsidR="00EE7447" w:rsidRPr="00F14026" w:rsidRDefault="00EE7447" w:rsidP="00EE7447">
      <w:pPr>
        <w:jc w:val="both"/>
        <w:rPr>
          <w:rFonts w:ascii="HelveticaNueu" w:hAnsi="HelveticaNueu"/>
          <w:lang w:val="en-GB"/>
        </w:rPr>
      </w:pPr>
    </w:p>
    <w:p w:rsidR="00EE7447" w:rsidRPr="00F14026" w:rsidRDefault="00EE7447" w:rsidP="00EE7447">
      <w:pPr>
        <w:jc w:val="both"/>
        <w:rPr>
          <w:rFonts w:ascii="HelveticaNueu" w:hAnsi="HelveticaNueu"/>
          <w:lang w:val="en-GB"/>
        </w:rPr>
      </w:pPr>
    </w:p>
    <w:p w:rsidR="00EE7447" w:rsidRPr="00F14026" w:rsidRDefault="00EE7447" w:rsidP="00EE7447">
      <w:pPr>
        <w:jc w:val="both"/>
        <w:rPr>
          <w:rFonts w:ascii="HelveticaNueu" w:hAnsi="HelveticaNueu"/>
          <w:b/>
          <w:lang w:val="en-GB"/>
        </w:rPr>
      </w:pPr>
      <w:r w:rsidRPr="00F14026">
        <w:rPr>
          <w:b/>
          <w:lang w:val="en-GB"/>
        </w:rPr>
        <w:t xml:space="preserve">Stage </w:t>
      </w:r>
      <w:r w:rsidRPr="00F14026">
        <w:rPr>
          <w:rFonts w:ascii="HelveticaNueu" w:hAnsi="HelveticaNueu"/>
          <w:b/>
          <w:lang w:val="en-GB"/>
        </w:rPr>
        <w:t>А</w:t>
      </w:r>
    </w:p>
    <w:p w:rsidR="00EE7447" w:rsidRPr="00F14026" w:rsidRDefault="00EE7447" w:rsidP="00EE7447">
      <w:pPr>
        <w:jc w:val="both"/>
        <w:rPr>
          <w:rFonts w:ascii="HelveticaNueu" w:hAnsi="HelveticaNueu"/>
          <w:b/>
          <w:lang w:val="en-GB"/>
        </w:rPr>
      </w:pPr>
    </w:p>
    <w:p w:rsidR="00EE7447" w:rsidRPr="00F14026" w:rsidRDefault="00EE7447" w:rsidP="00EE7447">
      <w:pPr>
        <w:jc w:val="both"/>
        <w:rPr>
          <w:b/>
          <w:lang w:val="en-GB"/>
        </w:rPr>
      </w:pPr>
      <w:r w:rsidRPr="00F14026">
        <w:rPr>
          <w:b/>
          <w:lang w:val="en-GB"/>
        </w:rPr>
        <w:t>Study and preliminary analysis of existing data and recommendations for functions and dimensions of the site</w:t>
      </w:r>
    </w:p>
    <w:p w:rsidR="00EE7447" w:rsidRPr="00F14026" w:rsidRDefault="00EE7447" w:rsidP="00EE7447">
      <w:pPr>
        <w:jc w:val="both"/>
        <w:rPr>
          <w:lang w:val="en-GB"/>
        </w:rPr>
      </w:pPr>
    </w:p>
    <w:p w:rsidR="00EE7447" w:rsidRPr="00F14026" w:rsidRDefault="00EE7447" w:rsidP="00EE7447">
      <w:pPr>
        <w:jc w:val="both"/>
        <w:rPr>
          <w:lang w:val="en-GB"/>
        </w:rPr>
      </w:pPr>
      <w:r w:rsidRPr="00F14026">
        <w:rPr>
          <w:lang w:val="en-GB"/>
        </w:rPr>
        <w:t>Objective: Analysis of the potential development of the conference industry market in Lviv in order to raise investments and optimize the functional scope and dimensions (area and capacity) of the future premises.</w:t>
      </w:r>
    </w:p>
    <w:p w:rsidR="00EE7447" w:rsidRPr="00F14026" w:rsidRDefault="00EE7447" w:rsidP="00EE7447">
      <w:pPr>
        <w:jc w:val="both"/>
        <w:rPr>
          <w:lang w:val="en-GB"/>
        </w:rPr>
      </w:pPr>
    </w:p>
    <w:p w:rsidR="00EE7447" w:rsidRPr="00F14026" w:rsidRDefault="00EE7447" w:rsidP="00EE7447">
      <w:pPr>
        <w:jc w:val="both"/>
        <w:rPr>
          <w:lang w:val="en-GB"/>
        </w:rPr>
      </w:pPr>
      <w:r w:rsidRPr="00F14026">
        <w:rPr>
          <w:lang w:val="en-GB"/>
        </w:rPr>
        <w:t xml:space="preserve">In order to save time and resources and ensure quality performance of services (procurement items), the Employer shall transmit the following information to the successful </w:t>
      </w:r>
      <w:r w:rsidR="00314A2E" w:rsidRPr="00F14026">
        <w:rPr>
          <w:lang w:val="en-GB"/>
        </w:rPr>
        <w:t>bidder</w:t>
      </w:r>
      <w:r w:rsidRPr="00F14026">
        <w:rPr>
          <w:lang w:val="en-GB"/>
        </w:rPr>
        <w:t>:</w:t>
      </w:r>
    </w:p>
    <w:p w:rsidR="00EE7447" w:rsidRPr="00F14026" w:rsidRDefault="00EE7447" w:rsidP="00EE7447">
      <w:pPr>
        <w:numPr>
          <w:ilvl w:val="0"/>
          <w:numId w:val="45"/>
        </w:numPr>
        <w:contextualSpacing/>
        <w:jc w:val="both"/>
        <w:rPr>
          <w:lang w:val="en-GB"/>
        </w:rPr>
      </w:pPr>
      <w:r w:rsidRPr="00F14026">
        <w:rPr>
          <w:lang w:val="en-GB"/>
        </w:rPr>
        <w:t>Analysis of tourism and business in Lviv (volume, origin and reasons for travelling);</w:t>
      </w:r>
    </w:p>
    <w:p w:rsidR="00EE7447" w:rsidRPr="00F14026" w:rsidRDefault="00EE7447" w:rsidP="00EE7447">
      <w:pPr>
        <w:numPr>
          <w:ilvl w:val="0"/>
          <w:numId w:val="45"/>
        </w:numPr>
        <w:contextualSpacing/>
        <w:jc w:val="both"/>
        <w:rPr>
          <w:lang w:val="en-GB"/>
        </w:rPr>
      </w:pPr>
      <w:r w:rsidRPr="00F14026">
        <w:rPr>
          <w:lang w:val="en-GB"/>
        </w:rPr>
        <w:t>Analysis of current events held in Lviv (sports, cultural, entertainment, religious);</w:t>
      </w:r>
    </w:p>
    <w:p w:rsidR="00EE7447" w:rsidRPr="00F14026" w:rsidRDefault="00EE7447" w:rsidP="00EE7447">
      <w:pPr>
        <w:numPr>
          <w:ilvl w:val="0"/>
          <w:numId w:val="45"/>
        </w:numPr>
        <w:contextualSpacing/>
        <w:jc w:val="both"/>
        <w:rPr>
          <w:lang w:val="en-GB"/>
        </w:rPr>
      </w:pPr>
      <w:r w:rsidRPr="00F14026">
        <w:rPr>
          <w:lang w:val="en-GB"/>
        </w:rPr>
        <w:t>Analysis of historical events held in Lviv;</w:t>
      </w:r>
    </w:p>
    <w:p w:rsidR="00EE7447" w:rsidRPr="00F14026" w:rsidRDefault="00EE7447" w:rsidP="00EE7447">
      <w:pPr>
        <w:numPr>
          <w:ilvl w:val="0"/>
          <w:numId w:val="45"/>
        </w:numPr>
        <w:contextualSpacing/>
        <w:jc w:val="both"/>
        <w:rPr>
          <w:lang w:val="en-GB"/>
        </w:rPr>
      </w:pPr>
      <w:r w:rsidRPr="00F14026">
        <w:rPr>
          <w:lang w:val="en-GB"/>
        </w:rPr>
        <w:t>Analysis of the corporate sector in Lviv Region (potential organizers of conferences, meetings, exhibitions);</w:t>
      </w:r>
    </w:p>
    <w:p w:rsidR="00EE7447" w:rsidRPr="00F14026" w:rsidRDefault="00EE7447" w:rsidP="00EE7447">
      <w:pPr>
        <w:numPr>
          <w:ilvl w:val="0"/>
          <w:numId w:val="45"/>
        </w:numPr>
        <w:contextualSpacing/>
        <w:jc w:val="both"/>
        <w:rPr>
          <w:lang w:val="en-GB"/>
        </w:rPr>
      </w:pPr>
      <w:r w:rsidRPr="00F14026">
        <w:rPr>
          <w:lang w:val="en-GB"/>
        </w:rPr>
        <w:t>Hotels available in Lviv and surrounding area (number, category);</w:t>
      </w:r>
    </w:p>
    <w:p w:rsidR="00EE7447" w:rsidRPr="00F14026" w:rsidRDefault="00EE7447" w:rsidP="00EE7447">
      <w:pPr>
        <w:numPr>
          <w:ilvl w:val="0"/>
          <w:numId w:val="45"/>
        </w:numPr>
        <w:contextualSpacing/>
        <w:jc w:val="both"/>
        <w:rPr>
          <w:lang w:val="en-GB"/>
        </w:rPr>
      </w:pPr>
      <w:r w:rsidRPr="00F14026">
        <w:rPr>
          <w:lang w:val="en-GB"/>
        </w:rPr>
        <w:t>Conference halls and lecture halls available in Lviv (number, size, quality, capacity);</w:t>
      </w:r>
    </w:p>
    <w:p w:rsidR="00EE7447" w:rsidRPr="00F14026" w:rsidRDefault="00EE7447" w:rsidP="00EE7447">
      <w:pPr>
        <w:numPr>
          <w:ilvl w:val="0"/>
          <w:numId w:val="45"/>
        </w:numPr>
        <w:contextualSpacing/>
        <w:jc w:val="both"/>
        <w:rPr>
          <w:lang w:val="en-GB"/>
        </w:rPr>
      </w:pPr>
      <w:r w:rsidRPr="00F14026">
        <w:rPr>
          <w:lang w:val="en-GB"/>
        </w:rPr>
        <w:t xml:space="preserve">Exhibition halls available in Lviv (number, size, quality, capacity); </w:t>
      </w:r>
    </w:p>
    <w:p w:rsidR="00EE7447" w:rsidRPr="00F14026" w:rsidRDefault="00EE7447" w:rsidP="00B87086">
      <w:pPr>
        <w:numPr>
          <w:ilvl w:val="0"/>
          <w:numId w:val="45"/>
        </w:numPr>
        <w:contextualSpacing/>
        <w:jc w:val="both"/>
        <w:rPr>
          <w:lang w:val="en-GB"/>
        </w:rPr>
      </w:pPr>
      <w:r w:rsidRPr="00F14026">
        <w:rPr>
          <w:lang w:val="en-GB"/>
        </w:rPr>
        <w:t xml:space="preserve">Survey study </w:t>
      </w:r>
      <w:r w:rsidR="00B87086" w:rsidRPr="00F14026">
        <w:rPr>
          <w:lang w:val="en-GB"/>
        </w:rPr>
        <w:t xml:space="preserve">and analysis </w:t>
      </w:r>
      <w:r w:rsidRPr="00F14026">
        <w:rPr>
          <w:lang w:val="en-GB"/>
        </w:rPr>
        <w:t>of the</w:t>
      </w:r>
      <w:r w:rsidR="00B87086" w:rsidRPr="00F14026">
        <w:rPr>
          <w:lang w:val="en-GB"/>
        </w:rPr>
        <w:t xml:space="preserve"> area around Arena Lviv Stadium, including</w:t>
      </w:r>
      <w:r w:rsidRPr="00F14026">
        <w:rPr>
          <w:lang w:val="en-GB"/>
        </w:rPr>
        <w:t xml:space="preserve"> with a view to prospective construction of </w:t>
      </w:r>
      <w:r w:rsidR="00B87086" w:rsidRPr="00F14026">
        <w:rPr>
          <w:lang w:val="en-GB"/>
        </w:rPr>
        <w:t xml:space="preserve">a complex of </w:t>
      </w:r>
      <w:r w:rsidRPr="00F14026">
        <w:rPr>
          <w:lang w:val="en-GB"/>
        </w:rPr>
        <w:t xml:space="preserve">facilities for </w:t>
      </w:r>
      <w:r w:rsidR="00B87086" w:rsidRPr="00F14026">
        <w:rPr>
          <w:lang w:val="en-GB"/>
        </w:rPr>
        <w:t>large-scale sporting events</w:t>
      </w:r>
      <w:r w:rsidRPr="00F14026">
        <w:rPr>
          <w:lang w:val="en-GB"/>
        </w:rPr>
        <w:t>;</w:t>
      </w:r>
    </w:p>
    <w:p w:rsidR="00EE7447" w:rsidRPr="00F14026" w:rsidRDefault="00EE7447" w:rsidP="00EE7447">
      <w:pPr>
        <w:numPr>
          <w:ilvl w:val="0"/>
          <w:numId w:val="45"/>
        </w:numPr>
        <w:contextualSpacing/>
        <w:jc w:val="both"/>
        <w:rPr>
          <w:lang w:val="en-GB"/>
        </w:rPr>
      </w:pPr>
      <w:r w:rsidRPr="00F14026">
        <w:rPr>
          <w:lang w:val="en-GB"/>
        </w:rPr>
        <w:t>City planning documentation:</w:t>
      </w:r>
    </w:p>
    <w:p w:rsidR="00EE7447" w:rsidRPr="00F14026" w:rsidRDefault="00EE7447" w:rsidP="00EE7447">
      <w:pPr>
        <w:numPr>
          <w:ilvl w:val="0"/>
          <w:numId w:val="31"/>
        </w:numPr>
        <w:jc w:val="both"/>
        <w:rPr>
          <w:lang w:val="en-GB"/>
        </w:rPr>
      </w:pPr>
      <w:r w:rsidRPr="00F14026">
        <w:rPr>
          <w:lang w:val="en-GB"/>
        </w:rPr>
        <w:t>site master plan;</w:t>
      </w:r>
    </w:p>
    <w:p w:rsidR="00EE7447" w:rsidRPr="00F14026" w:rsidRDefault="00EE7447" w:rsidP="00EE7447">
      <w:pPr>
        <w:numPr>
          <w:ilvl w:val="0"/>
          <w:numId w:val="31"/>
        </w:numPr>
        <w:jc w:val="both"/>
        <w:rPr>
          <w:lang w:val="en-GB"/>
        </w:rPr>
      </w:pPr>
      <w:r w:rsidRPr="00F14026">
        <w:rPr>
          <w:lang w:val="en-GB"/>
        </w:rPr>
        <w:t>utility line diagram;</w:t>
      </w:r>
    </w:p>
    <w:p w:rsidR="00EE7447" w:rsidRPr="00F14026" w:rsidRDefault="00EE7447" w:rsidP="00EE7447">
      <w:pPr>
        <w:numPr>
          <w:ilvl w:val="0"/>
          <w:numId w:val="31"/>
        </w:numPr>
        <w:jc w:val="both"/>
        <w:rPr>
          <w:lang w:val="en-GB"/>
        </w:rPr>
      </w:pPr>
      <w:r w:rsidRPr="00F14026">
        <w:rPr>
          <w:lang w:val="en-GB"/>
        </w:rPr>
        <w:t>zoning plan;</w:t>
      </w:r>
    </w:p>
    <w:p w:rsidR="00EE7447" w:rsidRPr="00F14026" w:rsidRDefault="00EE7447" w:rsidP="00EE7447">
      <w:pPr>
        <w:numPr>
          <w:ilvl w:val="0"/>
          <w:numId w:val="31"/>
        </w:numPr>
        <w:jc w:val="both"/>
        <w:rPr>
          <w:lang w:val="en-GB"/>
        </w:rPr>
      </w:pPr>
      <w:r w:rsidRPr="00F14026">
        <w:rPr>
          <w:lang w:val="en-GB"/>
        </w:rPr>
        <w:t>infrastructure conditions;</w:t>
      </w:r>
    </w:p>
    <w:p w:rsidR="00EE7447" w:rsidRPr="00F14026" w:rsidRDefault="00EE7447" w:rsidP="00EE7447">
      <w:pPr>
        <w:numPr>
          <w:ilvl w:val="0"/>
          <w:numId w:val="45"/>
        </w:numPr>
        <w:contextualSpacing/>
        <w:jc w:val="both"/>
        <w:rPr>
          <w:lang w:val="en-GB"/>
        </w:rPr>
      </w:pPr>
      <w:r w:rsidRPr="00F14026">
        <w:rPr>
          <w:lang w:val="en-GB"/>
        </w:rPr>
        <w:t>Technical specifications, available utility lines, and their capacity for executing the project.</w:t>
      </w:r>
    </w:p>
    <w:p w:rsidR="00EE7447" w:rsidRPr="00F14026" w:rsidRDefault="00EE7447" w:rsidP="00EE7447">
      <w:pPr>
        <w:jc w:val="both"/>
        <w:rPr>
          <w:rFonts w:ascii="HelveticaNueu" w:hAnsi="HelveticaNueu"/>
          <w:lang w:val="en-GB"/>
        </w:rPr>
      </w:pPr>
    </w:p>
    <w:p w:rsidR="00EE7447" w:rsidRPr="00F14026" w:rsidRDefault="00EE7447" w:rsidP="00EE7447">
      <w:pPr>
        <w:jc w:val="both"/>
        <w:rPr>
          <w:rFonts w:ascii="HelveticaNueu" w:hAnsi="HelveticaNueu"/>
          <w:lang w:val="en-GB"/>
        </w:rPr>
      </w:pPr>
    </w:p>
    <w:p w:rsidR="00EE7447" w:rsidRPr="00F14026" w:rsidRDefault="00B87086" w:rsidP="00B87086">
      <w:pPr>
        <w:jc w:val="both"/>
        <w:rPr>
          <w:lang w:val="en-GB"/>
        </w:rPr>
      </w:pPr>
      <w:r w:rsidRPr="00F14026">
        <w:rPr>
          <w:lang w:val="en-GB"/>
        </w:rPr>
        <w:t>During this stage, t</w:t>
      </w:r>
      <w:r w:rsidR="00EE7447" w:rsidRPr="00F14026">
        <w:rPr>
          <w:lang w:val="en-GB"/>
        </w:rPr>
        <w:t>he</w:t>
      </w:r>
      <w:r w:rsidRPr="00F14026">
        <w:rPr>
          <w:lang w:val="en-GB"/>
        </w:rPr>
        <w:t xml:space="preserve"> Successful Bidder shall analyse the</w:t>
      </w:r>
      <w:r w:rsidR="00EE7447" w:rsidRPr="00F14026">
        <w:rPr>
          <w:lang w:val="en-GB"/>
        </w:rPr>
        <w:t xml:space="preserve"> following points:</w:t>
      </w:r>
    </w:p>
    <w:p w:rsidR="00EE7447" w:rsidRPr="00F14026" w:rsidRDefault="00B87086" w:rsidP="00672EF7">
      <w:pPr>
        <w:numPr>
          <w:ilvl w:val="0"/>
          <w:numId w:val="45"/>
        </w:numPr>
        <w:tabs>
          <w:tab w:val="left" w:pos="1134"/>
        </w:tabs>
        <w:ind w:left="709" w:firstLine="11"/>
        <w:contextualSpacing/>
        <w:jc w:val="both"/>
        <w:rPr>
          <w:lang w:val="en-GB"/>
        </w:rPr>
      </w:pPr>
      <w:r w:rsidRPr="00F14026">
        <w:rPr>
          <w:lang w:val="en-GB"/>
        </w:rPr>
        <w:t>Detailed analysis of at least 5 similar newly implemented projects in Central and Eastern Europe according to a criteria scale that shall be further defined and presented by the Contractor (e.g., comparable size of the market, on which the particular project operates, to the Lviv market</w:t>
      </w:r>
      <w:r w:rsidR="00617041" w:rsidRPr="00F14026">
        <w:rPr>
          <w:lang w:val="en-GB"/>
        </w:rPr>
        <w:t>; its</w:t>
      </w:r>
      <w:r w:rsidRPr="00F14026">
        <w:rPr>
          <w:lang w:val="en-GB"/>
        </w:rPr>
        <w:t xml:space="preserve"> similar</w:t>
      </w:r>
      <w:r w:rsidR="00617041" w:rsidRPr="00F14026">
        <w:rPr>
          <w:lang w:val="en-GB"/>
        </w:rPr>
        <w:t>ity</w:t>
      </w:r>
      <w:r w:rsidRPr="00F14026">
        <w:rPr>
          <w:lang w:val="en-GB"/>
        </w:rPr>
        <w:t xml:space="preserve"> </w:t>
      </w:r>
      <w:r w:rsidR="00617041" w:rsidRPr="00F14026">
        <w:rPr>
          <w:lang w:val="en-GB"/>
        </w:rPr>
        <w:t>in terms of</w:t>
      </w:r>
      <w:r w:rsidRPr="00F14026">
        <w:rPr>
          <w:lang w:val="en-GB"/>
        </w:rPr>
        <w:t xml:space="preserve"> historical development, the </w:t>
      </w:r>
      <w:r w:rsidRPr="00F14026">
        <w:rPr>
          <w:lang w:val="en-GB"/>
        </w:rPr>
        <w:lastRenderedPageBreak/>
        <w:t>choice among already completed projects</w:t>
      </w:r>
      <w:r w:rsidR="00617041" w:rsidRPr="00F14026">
        <w:rPr>
          <w:lang w:val="en-GB"/>
        </w:rPr>
        <w:t>,</w:t>
      </w:r>
      <w:r w:rsidRPr="00F14026">
        <w:rPr>
          <w:lang w:val="en-GB"/>
        </w:rPr>
        <w:t xml:space="preserve"> for which measurable</w:t>
      </w:r>
      <w:r w:rsidR="00617041" w:rsidRPr="00F14026">
        <w:rPr>
          <w:lang w:val="en-GB"/>
        </w:rPr>
        <w:t xml:space="preserve"> statistical</w:t>
      </w:r>
      <w:r w:rsidRPr="00F14026">
        <w:rPr>
          <w:lang w:val="en-GB"/>
        </w:rPr>
        <w:t xml:space="preserve"> results</w:t>
      </w:r>
      <w:r w:rsidR="00617041" w:rsidRPr="00F14026">
        <w:rPr>
          <w:lang w:val="en-GB"/>
        </w:rPr>
        <w:t xml:space="preserve"> are available</w:t>
      </w:r>
      <w:r w:rsidRPr="00F14026">
        <w:rPr>
          <w:lang w:val="en-GB"/>
        </w:rPr>
        <w:t>, etc.)</w:t>
      </w:r>
      <w:r w:rsidR="00EE7447" w:rsidRPr="00F14026">
        <w:rPr>
          <w:lang w:val="en-GB"/>
        </w:rPr>
        <w:t>;</w:t>
      </w:r>
    </w:p>
    <w:p w:rsidR="00EE7447" w:rsidRPr="00F14026" w:rsidRDefault="00EE7447" w:rsidP="00672EF7">
      <w:pPr>
        <w:numPr>
          <w:ilvl w:val="0"/>
          <w:numId w:val="45"/>
        </w:numPr>
        <w:tabs>
          <w:tab w:val="left" w:pos="1134"/>
        </w:tabs>
        <w:ind w:left="709" w:firstLine="11"/>
        <w:contextualSpacing/>
        <w:jc w:val="both"/>
        <w:rPr>
          <w:lang w:val="en-GB"/>
        </w:rPr>
      </w:pPr>
      <w:r w:rsidRPr="00F14026">
        <w:rPr>
          <w:lang w:val="en-GB"/>
        </w:rPr>
        <w:t>Analysis of requirements and criteria for organizing</w:t>
      </w:r>
      <w:r w:rsidR="00617041" w:rsidRPr="00F14026">
        <w:rPr>
          <w:lang w:val="en-GB"/>
        </w:rPr>
        <w:t xml:space="preserve"> extended (3 – 7 days)</w:t>
      </w:r>
      <w:r w:rsidRPr="00F14026">
        <w:rPr>
          <w:lang w:val="en-GB"/>
        </w:rPr>
        <w:t xml:space="preserve"> large-scale international events</w:t>
      </w:r>
      <w:r w:rsidR="00617041" w:rsidRPr="00F14026">
        <w:rPr>
          <w:lang w:val="en-GB"/>
        </w:rPr>
        <w:t xml:space="preserve"> to host 25,000 – 30,000 simultaneous city visitors, e.g.</w:t>
      </w:r>
      <w:r w:rsidRPr="00F14026">
        <w:rPr>
          <w:lang w:val="en-GB"/>
        </w:rPr>
        <w:t>: Eurovision, Olympic Games, World Expo, etc.;</w:t>
      </w:r>
    </w:p>
    <w:p w:rsidR="00EE7447" w:rsidRPr="00F14026" w:rsidRDefault="00EE7447" w:rsidP="00672EF7">
      <w:pPr>
        <w:numPr>
          <w:ilvl w:val="0"/>
          <w:numId w:val="45"/>
        </w:numPr>
        <w:tabs>
          <w:tab w:val="left" w:pos="1134"/>
        </w:tabs>
        <w:ind w:left="709" w:firstLine="11"/>
        <w:contextualSpacing/>
        <w:jc w:val="both"/>
        <w:rPr>
          <w:lang w:val="en-GB"/>
        </w:rPr>
      </w:pPr>
      <w:r w:rsidRPr="00F14026">
        <w:rPr>
          <w:lang w:val="en-GB"/>
        </w:rPr>
        <w:t>Analysis of existing and projected air route networks and transport links (roads, railways, border crossing points, visa formalities);</w:t>
      </w:r>
    </w:p>
    <w:p w:rsidR="00EE7447" w:rsidRPr="00F14026" w:rsidRDefault="00EE7447" w:rsidP="00672EF7">
      <w:pPr>
        <w:numPr>
          <w:ilvl w:val="0"/>
          <w:numId w:val="45"/>
        </w:numPr>
        <w:tabs>
          <w:tab w:val="left" w:pos="1134"/>
        </w:tabs>
        <w:ind w:left="709" w:firstLine="11"/>
        <w:contextualSpacing/>
        <w:jc w:val="both"/>
        <w:rPr>
          <w:lang w:val="en-GB"/>
        </w:rPr>
      </w:pPr>
      <w:r w:rsidRPr="00F14026">
        <w:rPr>
          <w:lang w:val="en-GB"/>
        </w:rPr>
        <w:t>Analysis of site location, and technical and infrastructure conditions to ensure multifunctional use of the complex;</w:t>
      </w:r>
    </w:p>
    <w:p w:rsidR="00EE7447" w:rsidRPr="00F14026" w:rsidRDefault="00EE7447" w:rsidP="00672EF7">
      <w:pPr>
        <w:numPr>
          <w:ilvl w:val="0"/>
          <w:numId w:val="45"/>
        </w:numPr>
        <w:tabs>
          <w:tab w:val="left" w:pos="1134"/>
        </w:tabs>
        <w:ind w:left="709" w:firstLine="11"/>
        <w:contextualSpacing/>
        <w:jc w:val="both"/>
        <w:rPr>
          <w:lang w:val="en-GB"/>
        </w:rPr>
      </w:pPr>
      <w:r w:rsidRPr="00F14026">
        <w:rPr>
          <w:lang w:val="en-GB"/>
        </w:rPr>
        <w:t>Analysis of environmental conditions;</w:t>
      </w:r>
    </w:p>
    <w:p w:rsidR="00EE7447" w:rsidRPr="00F14026" w:rsidRDefault="00EE7447" w:rsidP="00672EF7">
      <w:pPr>
        <w:numPr>
          <w:ilvl w:val="0"/>
          <w:numId w:val="45"/>
        </w:numPr>
        <w:tabs>
          <w:tab w:val="left" w:pos="1134"/>
        </w:tabs>
        <w:ind w:left="709" w:firstLine="11"/>
        <w:contextualSpacing/>
        <w:jc w:val="both"/>
        <w:rPr>
          <w:lang w:val="en-GB"/>
        </w:rPr>
      </w:pPr>
      <w:r w:rsidRPr="00F14026">
        <w:rPr>
          <w:lang w:val="en-GB"/>
        </w:rPr>
        <w:t xml:space="preserve">Risk Analysis (political </w:t>
      </w:r>
      <w:r w:rsidR="00617041" w:rsidRPr="00F14026">
        <w:rPr>
          <w:lang w:val="en-GB"/>
        </w:rPr>
        <w:t xml:space="preserve">and macroeconomic </w:t>
      </w:r>
      <w:r w:rsidRPr="00F14026">
        <w:rPr>
          <w:lang w:val="en-GB"/>
        </w:rPr>
        <w:t>risks);</w:t>
      </w:r>
    </w:p>
    <w:p w:rsidR="00617041" w:rsidRPr="00F14026" w:rsidRDefault="00617041" w:rsidP="00672EF7">
      <w:pPr>
        <w:numPr>
          <w:ilvl w:val="0"/>
          <w:numId w:val="45"/>
        </w:numPr>
        <w:tabs>
          <w:tab w:val="left" w:pos="1134"/>
        </w:tabs>
        <w:ind w:left="709" w:firstLine="11"/>
        <w:contextualSpacing/>
        <w:jc w:val="both"/>
        <w:rPr>
          <w:lang w:val="en-GB"/>
        </w:rPr>
      </w:pPr>
      <w:r w:rsidRPr="00F14026">
        <w:rPr>
          <w:lang w:val="en-GB"/>
        </w:rPr>
        <w:t>Analysis of the advantages and disadvantages of various common management models for similar multifunctional complexes, pointing out specific examples of their operation under each of the management models presented;</w:t>
      </w:r>
    </w:p>
    <w:p w:rsidR="00EE7447" w:rsidRPr="00F14026" w:rsidRDefault="00EE7447" w:rsidP="00672EF7">
      <w:pPr>
        <w:numPr>
          <w:ilvl w:val="0"/>
          <w:numId w:val="45"/>
        </w:numPr>
        <w:tabs>
          <w:tab w:val="left" w:pos="1134"/>
        </w:tabs>
        <w:ind w:left="709" w:firstLine="11"/>
        <w:contextualSpacing/>
        <w:jc w:val="both"/>
        <w:rPr>
          <w:lang w:val="en-GB"/>
        </w:rPr>
      </w:pPr>
      <w:proofErr w:type="gramStart"/>
      <w:r w:rsidRPr="00F14026">
        <w:rPr>
          <w:lang w:val="en-GB"/>
        </w:rPr>
        <w:t>and</w:t>
      </w:r>
      <w:proofErr w:type="gramEnd"/>
      <w:r w:rsidRPr="00F14026">
        <w:rPr>
          <w:lang w:val="en-GB"/>
        </w:rPr>
        <w:t xml:space="preserve"> other required data.</w:t>
      </w:r>
    </w:p>
    <w:p w:rsidR="00EE7447" w:rsidRPr="00F14026" w:rsidRDefault="00EE7447" w:rsidP="00617041">
      <w:pPr>
        <w:jc w:val="both"/>
        <w:rPr>
          <w:lang w:val="en-GB"/>
        </w:rPr>
      </w:pPr>
      <w:r w:rsidRPr="00F14026">
        <w:rPr>
          <w:lang w:val="en-GB"/>
        </w:rPr>
        <w:t xml:space="preserve">After these points have been analysed, </w:t>
      </w:r>
      <w:r w:rsidR="00617041" w:rsidRPr="00F14026">
        <w:rPr>
          <w:lang w:val="en-GB"/>
        </w:rPr>
        <w:t>the Successful Bidder shall</w:t>
      </w:r>
      <w:r w:rsidRPr="00F14026">
        <w:rPr>
          <w:lang w:val="en-GB"/>
        </w:rPr>
        <w:t xml:space="preserve"> </w:t>
      </w:r>
      <w:r w:rsidR="00617041" w:rsidRPr="00F14026">
        <w:rPr>
          <w:lang w:val="en-GB"/>
        </w:rPr>
        <w:t>submit</w:t>
      </w:r>
      <w:r w:rsidRPr="00F14026">
        <w:rPr>
          <w:lang w:val="en-GB"/>
        </w:rPr>
        <w:t xml:space="preserve"> a specific set of functions envisaged for the site, and define its</w:t>
      </w:r>
      <w:r w:rsidR="00617041" w:rsidRPr="00F14026">
        <w:rPr>
          <w:lang w:val="en-GB"/>
        </w:rPr>
        <w:t xml:space="preserve"> overall</w:t>
      </w:r>
      <w:r w:rsidRPr="00F14026">
        <w:rPr>
          <w:lang w:val="en-GB"/>
        </w:rPr>
        <w:t xml:space="preserve"> dimensions and capacity.</w:t>
      </w:r>
    </w:p>
    <w:p w:rsidR="00EE7447" w:rsidRPr="00F14026" w:rsidRDefault="00EE7447" w:rsidP="00EE7447">
      <w:pPr>
        <w:jc w:val="both"/>
        <w:rPr>
          <w:lang w:val="en-GB"/>
        </w:rPr>
      </w:pPr>
      <w:r w:rsidRPr="00F14026">
        <w:rPr>
          <w:lang w:val="en-GB"/>
        </w:rPr>
        <w:t>The report should be based on available information sources and must be submitted in writing.</w:t>
      </w:r>
    </w:p>
    <w:p w:rsidR="00EE7447" w:rsidRPr="00F14026" w:rsidRDefault="00EE7447" w:rsidP="00EE7447">
      <w:pPr>
        <w:jc w:val="both"/>
        <w:rPr>
          <w:lang w:val="en-GB"/>
        </w:rPr>
      </w:pPr>
    </w:p>
    <w:p w:rsidR="00EE7447" w:rsidRPr="00F14026" w:rsidRDefault="00EE7447" w:rsidP="00617041">
      <w:pPr>
        <w:jc w:val="both"/>
        <w:rPr>
          <w:lang w:val="en-GB"/>
        </w:rPr>
      </w:pPr>
      <w:r w:rsidRPr="00F14026">
        <w:rPr>
          <w:lang w:val="en-GB"/>
        </w:rPr>
        <w:t>The report</w:t>
      </w:r>
      <w:r w:rsidR="00617041" w:rsidRPr="00F14026">
        <w:rPr>
          <w:lang w:val="en-GB"/>
        </w:rPr>
        <w:t xml:space="preserve"> should be submitted to the Employer for the reference purposes within 10 calendar days prior to the official presentation. A non-resident Contractor shall enclose with the report its translation into Ukrainian.</w:t>
      </w:r>
    </w:p>
    <w:p w:rsidR="00EE7447" w:rsidRPr="00F14026" w:rsidRDefault="00EE7447" w:rsidP="00EE7447">
      <w:pPr>
        <w:jc w:val="both"/>
        <w:rPr>
          <w:rFonts w:ascii="HelveticaNueu" w:hAnsi="HelveticaNueu"/>
          <w:lang w:val="en-GB"/>
        </w:rPr>
      </w:pPr>
    </w:p>
    <w:p w:rsidR="00EE7447" w:rsidRPr="00F14026" w:rsidRDefault="00EE7447" w:rsidP="00EE7447">
      <w:pPr>
        <w:jc w:val="both"/>
        <w:rPr>
          <w:b/>
          <w:lang w:val="en-GB"/>
        </w:rPr>
      </w:pPr>
      <w:r w:rsidRPr="00F14026">
        <w:rPr>
          <w:b/>
          <w:lang w:val="en-GB"/>
        </w:rPr>
        <w:t>Stage B</w:t>
      </w:r>
    </w:p>
    <w:p w:rsidR="00EE7447" w:rsidRPr="00F14026" w:rsidRDefault="00EE7447" w:rsidP="00EE7447">
      <w:pPr>
        <w:jc w:val="both"/>
        <w:rPr>
          <w:rFonts w:ascii="HelveticaNueu" w:hAnsi="HelveticaNueu"/>
          <w:b/>
          <w:lang w:val="en-GB"/>
        </w:rPr>
      </w:pPr>
    </w:p>
    <w:p w:rsidR="00EE7447" w:rsidRPr="00F14026" w:rsidRDefault="00EE7447" w:rsidP="00EE7447">
      <w:pPr>
        <w:jc w:val="both"/>
        <w:rPr>
          <w:b/>
          <w:lang w:val="en-GB"/>
        </w:rPr>
      </w:pPr>
      <w:r w:rsidRPr="00F14026">
        <w:rPr>
          <w:b/>
          <w:lang w:val="en-GB"/>
        </w:rPr>
        <w:t>Preliminary concept of the functional profile of the multifunctional complex (conference centre and exhibition hall) in Lviv</w:t>
      </w:r>
    </w:p>
    <w:p w:rsidR="00EE7447" w:rsidRPr="00F14026" w:rsidRDefault="00EE7447" w:rsidP="00EE7447">
      <w:pPr>
        <w:jc w:val="both"/>
        <w:rPr>
          <w:lang w:val="en-GB"/>
        </w:rPr>
      </w:pPr>
    </w:p>
    <w:p w:rsidR="00EE7447" w:rsidRPr="00F14026" w:rsidRDefault="00EE7447" w:rsidP="00225F38">
      <w:pPr>
        <w:jc w:val="both"/>
        <w:rPr>
          <w:lang w:val="en-GB"/>
        </w:rPr>
      </w:pPr>
      <w:r w:rsidRPr="00F14026">
        <w:rPr>
          <w:lang w:val="en-GB"/>
        </w:rPr>
        <w:t>- shall be based on recommendations proposed in Stage A: clarification of particular functions, specific</w:t>
      </w:r>
      <w:r w:rsidR="00617041" w:rsidRPr="00F14026">
        <w:rPr>
          <w:lang w:val="en-GB"/>
        </w:rPr>
        <w:t xml:space="preserve"> site</w:t>
      </w:r>
      <w:r w:rsidRPr="00F14026">
        <w:rPr>
          <w:lang w:val="en-GB"/>
        </w:rPr>
        <w:t xml:space="preserve"> layout </w:t>
      </w:r>
      <w:r w:rsidR="00617041" w:rsidRPr="00F14026">
        <w:rPr>
          <w:lang w:val="en-GB"/>
        </w:rPr>
        <w:t>offer</w:t>
      </w:r>
      <w:r w:rsidR="00225F38" w:rsidRPr="00F14026">
        <w:rPr>
          <w:lang w:val="en-GB"/>
        </w:rPr>
        <w:t xml:space="preserve"> in the form of development master plan</w:t>
      </w:r>
      <w:r w:rsidRPr="00F14026">
        <w:rPr>
          <w:lang w:val="en-GB"/>
        </w:rPr>
        <w:t xml:space="preserve">, draft </w:t>
      </w:r>
      <w:r w:rsidR="00225F38" w:rsidRPr="00F14026">
        <w:rPr>
          <w:lang w:val="en-GB"/>
        </w:rPr>
        <w:t xml:space="preserve">text </w:t>
      </w:r>
      <w:r w:rsidRPr="00F14026">
        <w:rPr>
          <w:lang w:val="en-GB"/>
        </w:rPr>
        <w:t>study of functional and spatial arrangements</w:t>
      </w:r>
      <w:r w:rsidR="00225F38" w:rsidRPr="00F14026">
        <w:rPr>
          <w:lang w:val="en-GB"/>
        </w:rPr>
        <w:t xml:space="preserve"> for the site – area/technical and economic indicator programs compiled in the form of detailed tables with the names of each of the premises and their proposed sizes expressed in square meters</w:t>
      </w:r>
      <w:r w:rsidRPr="00F14026">
        <w:rPr>
          <w:lang w:val="en-GB"/>
        </w:rPr>
        <w:t>.</w:t>
      </w:r>
    </w:p>
    <w:p w:rsidR="00EE7447" w:rsidRPr="00F14026" w:rsidRDefault="00EE7447" w:rsidP="00EE7447">
      <w:pPr>
        <w:jc w:val="both"/>
        <w:rPr>
          <w:lang w:val="en-GB"/>
        </w:rPr>
      </w:pPr>
    </w:p>
    <w:p w:rsidR="00EE7447" w:rsidRPr="00F14026" w:rsidRDefault="00EE7447" w:rsidP="00225F38">
      <w:pPr>
        <w:jc w:val="both"/>
        <w:rPr>
          <w:lang w:val="en-GB"/>
        </w:rPr>
      </w:pPr>
      <w:r w:rsidRPr="00F14026">
        <w:rPr>
          <w:lang w:val="en-GB"/>
        </w:rPr>
        <w:t>The results of this Stage shall be submitted for approval to the Employer</w:t>
      </w:r>
      <w:r w:rsidR="00225F38" w:rsidRPr="00F14026">
        <w:rPr>
          <w:lang w:val="en-GB"/>
        </w:rPr>
        <w:t xml:space="preserve"> in writing</w:t>
      </w:r>
      <w:r w:rsidRPr="00F14026">
        <w:rPr>
          <w:lang w:val="en-GB"/>
        </w:rPr>
        <w:t xml:space="preserve">. </w:t>
      </w:r>
      <w:r w:rsidR="00225F38" w:rsidRPr="00F14026">
        <w:rPr>
          <w:lang w:val="en-GB"/>
        </w:rPr>
        <w:t>In case of reasonable arguments submitted by the Employer in writing, the Contractor shall take them into account and finalize this stage, adjusting the relevant quantitative values. Upon the Employer’s</w:t>
      </w:r>
      <w:r w:rsidRPr="00F14026">
        <w:rPr>
          <w:lang w:val="en-GB"/>
        </w:rPr>
        <w:t xml:space="preserve"> approval</w:t>
      </w:r>
      <w:r w:rsidR="00225F38" w:rsidRPr="00F14026">
        <w:rPr>
          <w:lang w:val="en-GB"/>
        </w:rPr>
        <w:t>, this information</w:t>
      </w:r>
      <w:r w:rsidRPr="00F14026">
        <w:rPr>
          <w:lang w:val="en-GB"/>
        </w:rPr>
        <w:t xml:space="preserve"> will trigger further work on the technical feasibility study, which will be based on previous project data (function and size).</w:t>
      </w:r>
    </w:p>
    <w:p w:rsidR="00EE7447" w:rsidRPr="00F14026" w:rsidRDefault="00EE7447" w:rsidP="00EE7447">
      <w:pPr>
        <w:jc w:val="both"/>
        <w:rPr>
          <w:lang w:val="en-GB"/>
        </w:rPr>
      </w:pPr>
    </w:p>
    <w:p w:rsidR="00EE7447" w:rsidRPr="00F14026" w:rsidRDefault="00EE7447" w:rsidP="00EE7447">
      <w:pPr>
        <w:jc w:val="both"/>
        <w:rPr>
          <w:b/>
          <w:lang w:val="en-GB"/>
        </w:rPr>
      </w:pPr>
      <w:r w:rsidRPr="00F14026">
        <w:rPr>
          <w:b/>
          <w:lang w:val="en-GB"/>
        </w:rPr>
        <w:t>Stage C</w:t>
      </w:r>
    </w:p>
    <w:p w:rsidR="00EE7447" w:rsidRPr="00F14026" w:rsidRDefault="00EE7447" w:rsidP="00EE7447">
      <w:pPr>
        <w:jc w:val="both"/>
        <w:rPr>
          <w:b/>
          <w:lang w:val="en-GB"/>
        </w:rPr>
      </w:pPr>
    </w:p>
    <w:p w:rsidR="00EE7447" w:rsidRPr="00F14026" w:rsidRDefault="00EE7447" w:rsidP="00EE7447">
      <w:pPr>
        <w:jc w:val="both"/>
        <w:rPr>
          <w:b/>
          <w:lang w:val="en-GB"/>
        </w:rPr>
      </w:pPr>
      <w:r w:rsidRPr="00F14026">
        <w:rPr>
          <w:b/>
          <w:lang w:val="en-GB"/>
        </w:rPr>
        <w:t>Technical feasibility study and draft business plan for a multifunctional complex (conference centre and exhibition hall)</w:t>
      </w:r>
      <w:r w:rsidR="00225F38" w:rsidRPr="00F14026">
        <w:rPr>
          <w:b/>
          <w:lang w:val="en-GB"/>
        </w:rPr>
        <w:t xml:space="preserve"> in Lviv</w:t>
      </w:r>
    </w:p>
    <w:p w:rsidR="00EE7447" w:rsidRPr="00F14026" w:rsidRDefault="00EE7447" w:rsidP="00EE7447">
      <w:pPr>
        <w:jc w:val="both"/>
        <w:rPr>
          <w:lang w:val="en-GB"/>
        </w:rPr>
      </w:pPr>
    </w:p>
    <w:p w:rsidR="00EE7447" w:rsidRPr="008552FE" w:rsidRDefault="00EE7447" w:rsidP="00225F38">
      <w:pPr>
        <w:jc w:val="both"/>
        <w:rPr>
          <w:lang w:val="en-US"/>
        </w:rPr>
      </w:pPr>
      <w:r w:rsidRPr="00F14026">
        <w:rPr>
          <w:lang w:val="en-GB"/>
        </w:rPr>
        <w:t xml:space="preserve">This stage completes the preparation for the final report using data and graphics </w:t>
      </w:r>
      <w:r w:rsidR="00225F38" w:rsidRPr="00F14026">
        <w:rPr>
          <w:lang w:val="en-GB"/>
        </w:rPr>
        <w:t>developed and analysed during the preceding stages in terms of</w:t>
      </w:r>
      <w:r w:rsidRPr="00F14026">
        <w:rPr>
          <w:lang w:val="en-GB"/>
        </w:rPr>
        <w:t xml:space="preserve"> functional planning </w:t>
      </w:r>
      <w:r w:rsidR="00225F38" w:rsidRPr="00F14026">
        <w:rPr>
          <w:lang w:val="en-GB"/>
        </w:rPr>
        <w:t>of the premises of the multifunctional complex</w:t>
      </w:r>
      <w:r w:rsidRPr="00F14026">
        <w:rPr>
          <w:lang w:val="en-GB"/>
        </w:rPr>
        <w:t>.</w:t>
      </w:r>
      <w:r w:rsidR="008552FE" w:rsidRPr="008552FE">
        <w:rPr>
          <w:lang w:val="en-US"/>
        </w:rPr>
        <w:t xml:space="preserve"> </w:t>
      </w:r>
    </w:p>
    <w:p w:rsidR="00EE7447" w:rsidRPr="00F14026" w:rsidRDefault="00EE7447" w:rsidP="00EE7447">
      <w:pPr>
        <w:jc w:val="both"/>
        <w:rPr>
          <w:rFonts w:ascii="HelveticaNueu" w:hAnsi="HelveticaNueu"/>
          <w:lang w:val="en-GB"/>
        </w:rPr>
      </w:pPr>
    </w:p>
    <w:p w:rsidR="00882FB0" w:rsidRPr="00F14026" w:rsidRDefault="00882FB0" w:rsidP="00882FB0">
      <w:pPr>
        <w:jc w:val="both"/>
        <w:rPr>
          <w:rFonts w:ascii="HelveticaNueu" w:hAnsi="HelveticaNueu"/>
          <w:lang w:val="en-GB"/>
        </w:rPr>
      </w:pPr>
      <w:r w:rsidRPr="00F14026">
        <w:rPr>
          <w:rFonts w:ascii="HelveticaNueu" w:hAnsi="HelveticaNueu"/>
          <w:lang w:val="en-GB"/>
        </w:rPr>
        <w:lastRenderedPageBreak/>
        <w:t>At this stage, the following results shall be processed and presented in the final document (“Feasibility Study”):</w:t>
      </w:r>
    </w:p>
    <w:p w:rsidR="00882FB0" w:rsidRPr="00F14026" w:rsidRDefault="00882FB0" w:rsidP="00882FB0">
      <w:pPr>
        <w:jc w:val="both"/>
        <w:rPr>
          <w:rFonts w:ascii="HelveticaNueu" w:hAnsi="HelveticaNueu"/>
          <w:lang w:val="en-GB"/>
        </w:rPr>
      </w:pPr>
      <w:r w:rsidRPr="00F14026">
        <w:rPr>
          <w:rFonts w:ascii="HelveticaNueu" w:hAnsi="HelveticaNueu"/>
          <w:lang w:val="en-GB"/>
        </w:rPr>
        <w:t>- written report following the results of Phase A;</w:t>
      </w:r>
    </w:p>
    <w:p w:rsidR="00882FB0" w:rsidRPr="00F14026" w:rsidRDefault="00882FB0" w:rsidP="00882FB0">
      <w:pPr>
        <w:jc w:val="both"/>
        <w:rPr>
          <w:rFonts w:ascii="HelveticaNueu" w:hAnsi="HelveticaNueu"/>
          <w:lang w:val="en-GB"/>
        </w:rPr>
      </w:pPr>
      <w:r w:rsidRPr="00F14026">
        <w:rPr>
          <w:rFonts w:ascii="HelveticaNueu" w:hAnsi="HelveticaNueu"/>
          <w:lang w:val="en-GB"/>
        </w:rPr>
        <w:t>- written report following the results of Phase B;</w:t>
      </w:r>
    </w:p>
    <w:p w:rsidR="00882FB0" w:rsidRPr="00F14026" w:rsidRDefault="00882FB0" w:rsidP="007503E8">
      <w:pPr>
        <w:jc w:val="both"/>
        <w:rPr>
          <w:rFonts w:ascii="HelveticaNueu" w:hAnsi="HelveticaNueu"/>
          <w:lang w:val="en-GB"/>
        </w:rPr>
      </w:pPr>
      <w:r w:rsidRPr="00F14026">
        <w:rPr>
          <w:rFonts w:ascii="HelveticaNueu" w:hAnsi="HelveticaNueu"/>
          <w:lang w:val="en-GB"/>
        </w:rPr>
        <w:t xml:space="preserve">- </w:t>
      </w:r>
      <w:proofErr w:type="gramStart"/>
      <w:r w:rsidRPr="00F14026">
        <w:rPr>
          <w:rFonts w:ascii="HelveticaNueu" w:hAnsi="HelveticaNueu"/>
          <w:lang w:val="en-GB"/>
        </w:rPr>
        <w:t>identification</w:t>
      </w:r>
      <w:proofErr w:type="gramEnd"/>
      <w:r w:rsidRPr="00F14026">
        <w:rPr>
          <w:rFonts w:ascii="HelveticaNueu" w:hAnsi="HelveticaNueu"/>
          <w:lang w:val="en-GB"/>
        </w:rPr>
        <w:t xml:space="preserve"> of sources of </w:t>
      </w:r>
      <w:r w:rsidR="007503E8" w:rsidRPr="00F14026">
        <w:rPr>
          <w:rFonts w:ascii="HelveticaNueu" w:hAnsi="HelveticaNueu"/>
          <w:lang w:val="en-GB"/>
        </w:rPr>
        <w:t>demand</w:t>
      </w:r>
      <w:r w:rsidRPr="00F14026">
        <w:rPr>
          <w:rFonts w:ascii="HelveticaNueu" w:hAnsi="HelveticaNueu"/>
          <w:lang w:val="en-GB"/>
        </w:rPr>
        <w:t xml:space="preserve"> and the</w:t>
      </w:r>
      <w:r w:rsidR="007503E8" w:rsidRPr="00F14026">
        <w:rPr>
          <w:rFonts w:ascii="HelveticaNueu" w:hAnsi="HelveticaNueu"/>
          <w:lang w:val="en-GB"/>
        </w:rPr>
        <w:t>ir justification</w:t>
      </w:r>
      <w:r w:rsidRPr="00F14026">
        <w:rPr>
          <w:rFonts w:ascii="HelveticaNueu" w:hAnsi="HelveticaNueu"/>
          <w:lang w:val="en-GB"/>
        </w:rPr>
        <w:t xml:space="preserve"> on the basis of defined competitive advantage</w:t>
      </w:r>
      <w:r w:rsidR="007503E8" w:rsidRPr="00F14026">
        <w:rPr>
          <w:rFonts w:ascii="HelveticaNueu" w:hAnsi="HelveticaNueu"/>
          <w:lang w:val="en-GB"/>
        </w:rPr>
        <w:t>s of the</w:t>
      </w:r>
      <w:r w:rsidRPr="00F14026">
        <w:rPr>
          <w:rFonts w:ascii="HelveticaNueu" w:hAnsi="HelveticaNueu"/>
          <w:lang w:val="en-GB"/>
        </w:rPr>
        <w:t xml:space="preserve"> Lviv multifunctional complex </w:t>
      </w:r>
      <w:r w:rsidR="007503E8" w:rsidRPr="00F14026">
        <w:rPr>
          <w:rFonts w:ascii="HelveticaNueu" w:hAnsi="HelveticaNueu"/>
          <w:lang w:val="en-GB"/>
        </w:rPr>
        <w:t xml:space="preserve">among the </w:t>
      </w:r>
      <w:r w:rsidRPr="00F14026">
        <w:rPr>
          <w:rFonts w:ascii="HelveticaNueu" w:hAnsi="HelveticaNueu"/>
          <w:lang w:val="en-GB"/>
        </w:rPr>
        <w:t>competit</w:t>
      </w:r>
      <w:r w:rsidR="007503E8" w:rsidRPr="00F14026">
        <w:rPr>
          <w:rFonts w:ascii="HelveticaNueu" w:hAnsi="HelveticaNueu"/>
          <w:lang w:val="en-GB"/>
        </w:rPr>
        <w:t>ion</w:t>
      </w:r>
      <w:r w:rsidRPr="00F14026">
        <w:rPr>
          <w:rFonts w:ascii="HelveticaNueu" w:hAnsi="HelveticaNueu"/>
          <w:lang w:val="en-GB"/>
        </w:rPr>
        <w:t xml:space="preserve"> in the region;</w:t>
      </w:r>
    </w:p>
    <w:p w:rsidR="00882FB0" w:rsidRPr="00F14026" w:rsidRDefault="00882FB0" w:rsidP="007503E8">
      <w:pPr>
        <w:jc w:val="both"/>
        <w:rPr>
          <w:rFonts w:ascii="HelveticaNueu" w:hAnsi="HelveticaNueu"/>
          <w:lang w:val="en-GB"/>
        </w:rPr>
      </w:pPr>
      <w:r w:rsidRPr="00F14026">
        <w:rPr>
          <w:rFonts w:ascii="HelveticaNueu" w:hAnsi="HelveticaNueu"/>
          <w:lang w:val="en-GB"/>
        </w:rPr>
        <w:t xml:space="preserve">- recommended management model </w:t>
      </w:r>
      <w:r w:rsidR="007503E8" w:rsidRPr="00F14026">
        <w:rPr>
          <w:rFonts w:ascii="HelveticaNueu" w:hAnsi="HelveticaNueu"/>
          <w:lang w:val="en-GB"/>
        </w:rPr>
        <w:t xml:space="preserve">for the </w:t>
      </w:r>
      <w:r w:rsidRPr="00F14026">
        <w:rPr>
          <w:rFonts w:ascii="HelveticaNueu" w:hAnsi="HelveticaNueu"/>
          <w:lang w:val="en-GB"/>
        </w:rPr>
        <w:t>multifunctional</w:t>
      </w:r>
      <w:r w:rsidR="007503E8" w:rsidRPr="00F14026">
        <w:rPr>
          <w:rFonts w:ascii="HelveticaNueu" w:hAnsi="HelveticaNueu"/>
          <w:lang w:val="en-GB"/>
        </w:rPr>
        <w:t xml:space="preserve"> complex and indicative staff list</w:t>
      </w:r>
      <w:r w:rsidRPr="00F14026">
        <w:rPr>
          <w:rFonts w:ascii="HelveticaNueu" w:hAnsi="HelveticaNueu"/>
          <w:lang w:val="en-GB"/>
        </w:rPr>
        <w:t>;</w:t>
      </w:r>
    </w:p>
    <w:p w:rsidR="00882FB0" w:rsidRPr="00F14026" w:rsidRDefault="00882FB0" w:rsidP="007503E8">
      <w:pPr>
        <w:jc w:val="both"/>
        <w:rPr>
          <w:rFonts w:ascii="HelveticaNueu" w:hAnsi="HelveticaNueu"/>
          <w:lang w:val="en-GB"/>
        </w:rPr>
      </w:pPr>
      <w:r w:rsidRPr="00F14026">
        <w:rPr>
          <w:rFonts w:ascii="HelveticaNueu" w:hAnsi="HelveticaNueu"/>
          <w:lang w:val="en-GB"/>
        </w:rPr>
        <w:t xml:space="preserve">- </w:t>
      </w:r>
      <w:proofErr w:type="gramStart"/>
      <w:r w:rsidR="007503E8" w:rsidRPr="00F14026">
        <w:rPr>
          <w:rFonts w:ascii="HelveticaNueu" w:hAnsi="HelveticaNueu"/>
          <w:lang w:val="en-GB"/>
        </w:rPr>
        <w:t>i</w:t>
      </w:r>
      <w:r w:rsidRPr="00F14026">
        <w:rPr>
          <w:rFonts w:ascii="HelveticaNueu" w:hAnsi="HelveticaNueu"/>
          <w:lang w:val="en-GB"/>
        </w:rPr>
        <w:t>dentification</w:t>
      </w:r>
      <w:proofErr w:type="gramEnd"/>
      <w:r w:rsidRPr="00F14026">
        <w:rPr>
          <w:rFonts w:ascii="HelveticaNueu" w:hAnsi="HelveticaNueu"/>
          <w:lang w:val="en-GB"/>
        </w:rPr>
        <w:t xml:space="preserve"> of the </w:t>
      </w:r>
      <w:r w:rsidR="007503E8" w:rsidRPr="00F14026">
        <w:rPr>
          <w:rFonts w:ascii="HelveticaNueu" w:hAnsi="HelveticaNueu"/>
          <w:lang w:val="en-GB"/>
        </w:rPr>
        <w:t xml:space="preserve">structure of </w:t>
      </w:r>
      <w:r w:rsidRPr="00F14026">
        <w:rPr>
          <w:rFonts w:ascii="HelveticaNueu" w:hAnsi="HelveticaNueu"/>
          <w:lang w:val="en-GB"/>
        </w:rPr>
        <w:t xml:space="preserve">operating revenues and expenses of </w:t>
      </w:r>
      <w:r w:rsidR="007503E8" w:rsidRPr="00F14026">
        <w:rPr>
          <w:rFonts w:ascii="HelveticaNueu" w:hAnsi="HelveticaNueu"/>
          <w:lang w:val="en-GB"/>
        </w:rPr>
        <w:t>the</w:t>
      </w:r>
      <w:r w:rsidRPr="00F14026">
        <w:rPr>
          <w:rFonts w:ascii="HelveticaNueu" w:hAnsi="HelveticaNueu"/>
          <w:lang w:val="en-GB"/>
        </w:rPr>
        <w:t xml:space="preserve"> multifunctional complex in the typical stabilized operating year (4</w:t>
      </w:r>
      <w:r w:rsidRPr="00F14026">
        <w:rPr>
          <w:rFonts w:ascii="HelveticaNueu" w:hAnsi="HelveticaNueu"/>
          <w:vertAlign w:val="superscript"/>
          <w:lang w:val="en-GB"/>
        </w:rPr>
        <w:t>th</w:t>
      </w:r>
      <w:r w:rsidR="007503E8" w:rsidRPr="00F14026">
        <w:rPr>
          <w:rFonts w:ascii="HelveticaNueu" w:hAnsi="HelveticaNueu"/>
          <w:lang w:val="en-GB"/>
        </w:rPr>
        <w:t xml:space="preserve"> </w:t>
      </w:r>
      <w:r w:rsidRPr="00F14026">
        <w:rPr>
          <w:rFonts w:ascii="HelveticaNueu" w:hAnsi="HelveticaNueu"/>
          <w:lang w:val="en-GB"/>
        </w:rPr>
        <w:t xml:space="preserve">full calendar year after </w:t>
      </w:r>
      <w:r w:rsidR="007503E8" w:rsidRPr="00F14026">
        <w:rPr>
          <w:rFonts w:ascii="HelveticaNueu" w:hAnsi="HelveticaNueu"/>
          <w:lang w:val="en-GB"/>
        </w:rPr>
        <w:t>the launch</w:t>
      </w:r>
      <w:r w:rsidRPr="00F14026">
        <w:rPr>
          <w:rFonts w:ascii="HelveticaNueu" w:hAnsi="HelveticaNueu"/>
          <w:lang w:val="en-GB"/>
        </w:rPr>
        <w:t>);</w:t>
      </w:r>
    </w:p>
    <w:p w:rsidR="00225F38" w:rsidRPr="00F14026" w:rsidRDefault="00882FB0" w:rsidP="007503E8">
      <w:pPr>
        <w:jc w:val="both"/>
        <w:rPr>
          <w:rFonts w:ascii="HelveticaNueu" w:hAnsi="HelveticaNueu"/>
          <w:lang w:val="en-GB"/>
        </w:rPr>
      </w:pPr>
      <w:r w:rsidRPr="00F14026">
        <w:rPr>
          <w:rFonts w:ascii="HelveticaNueu" w:hAnsi="HelveticaNueu"/>
          <w:lang w:val="en-GB"/>
        </w:rPr>
        <w:t xml:space="preserve">- </w:t>
      </w:r>
      <w:r w:rsidR="007503E8" w:rsidRPr="00F14026">
        <w:rPr>
          <w:rFonts w:ascii="HelveticaNueu" w:hAnsi="HelveticaNueu"/>
          <w:lang w:val="en-GB"/>
        </w:rPr>
        <w:t>f</w:t>
      </w:r>
      <w:r w:rsidRPr="00F14026">
        <w:rPr>
          <w:rFonts w:ascii="HelveticaNueu" w:hAnsi="HelveticaNueu"/>
          <w:lang w:val="en-GB"/>
        </w:rPr>
        <w:t xml:space="preserve">orecast cash flow (cash flow) for the 10-year period </w:t>
      </w:r>
      <w:r w:rsidR="007503E8" w:rsidRPr="00F14026">
        <w:rPr>
          <w:rFonts w:ascii="HelveticaNueu" w:hAnsi="HelveticaNueu"/>
          <w:lang w:val="en-GB"/>
        </w:rPr>
        <w:t>following</w:t>
      </w:r>
      <w:r w:rsidRPr="00F14026">
        <w:rPr>
          <w:rFonts w:ascii="HelveticaNueu" w:hAnsi="HelveticaNueu"/>
          <w:lang w:val="en-GB"/>
        </w:rPr>
        <w:t xml:space="preserve"> the </w:t>
      </w:r>
      <w:r w:rsidR="007503E8" w:rsidRPr="00F14026">
        <w:rPr>
          <w:rFonts w:ascii="HelveticaNueu" w:hAnsi="HelveticaNueu"/>
          <w:lang w:val="en-GB"/>
        </w:rPr>
        <w:t>launch</w:t>
      </w:r>
      <w:r w:rsidRPr="00F14026">
        <w:rPr>
          <w:rFonts w:ascii="HelveticaNueu" w:hAnsi="HelveticaNueu"/>
          <w:lang w:val="en-GB"/>
        </w:rPr>
        <w:t xml:space="preserve"> of </w:t>
      </w:r>
      <w:r w:rsidR="007503E8" w:rsidRPr="00F14026">
        <w:rPr>
          <w:rFonts w:ascii="HelveticaNueu" w:hAnsi="HelveticaNueu"/>
          <w:lang w:val="en-GB"/>
        </w:rPr>
        <w:t>the</w:t>
      </w:r>
      <w:r w:rsidRPr="00F14026">
        <w:rPr>
          <w:rFonts w:ascii="HelveticaNueu" w:hAnsi="HelveticaNueu"/>
          <w:lang w:val="en-GB"/>
        </w:rPr>
        <w:t xml:space="preserve"> multifunctional complex </w:t>
      </w:r>
      <w:r w:rsidR="007503E8" w:rsidRPr="00F14026">
        <w:rPr>
          <w:rFonts w:ascii="HelveticaNueu" w:hAnsi="HelveticaNueu"/>
          <w:lang w:val="en-GB"/>
        </w:rPr>
        <w:t>based on</w:t>
      </w:r>
      <w:r w:rsidRPr="00F14026">
        <w:rPr>
          <w:rFonts w:ascii="HelveticaNueu" w:hAnsi="HelveticaNueu"/>
          <w:lang w:val="en-GB"/>
        </w:rPr>
        <w:t xml:space="preserve"> </w:t>
      </w:r>
      <w:r w:rsidR="007503E8" w:rsidRPr="00F14026">
        <w:rPr>
          <w:rFonts w:ascii="HelveticaNueu" w:hAnsi="HelveticaNueu"/>
          <w:lang w:val="en-GB"/>
        </w:rPr>
        <w:t xml:space="preserve">assumptions </w:t>
      </w:r>
      <w:r w:rsidRPr="00F14026">
        <w:rPr>
          <w:rFonts w:ascii="HelveticaNueu" w:hAnsi="HelveticaNueu"/>
          <w:lang w:val="en-GB"/>
        </w:rPr>
        <w:t xml:space="preserve">previously agreed with the </w:t>
      </w:r>
      <w:r w:rsidR="007503E8" w:rsidRPr="00F14026">
        <w:rPr>
          <w:rFonts w:ascii="HelveticaNueu" w:hAnsi="HelveticaNueu"/>
          <w:lang w:val="en-GB"/>
        </w:rPr>
        <w:t>Employer</w:t>
      </w:r>
      <w:r w:rsidRPr="00F14026">
        <w:rPr>
          <w:rFonts w:ascii="HelveticaNueu" w:hAnsi="HelveticaNueu"/>
          <w:lang w:val="en-GB"/>
        </w:rPr>
        <w:t xml:space="preserve"> (e</w:t>
      </w:r>
      <w:r w:rsidR="007503E8" w:rsidRPr="00F14026">
        <w:rPr>
          <w:rFonts w:ascii="HelveticaNueu" w:hAnsi="HelveticaNueu"/>
          <w:lang w:val="en-GB"/>
        </w:rPr>
        <w:t>.</w:t>
      </w:r>
      <w:r w:rsidRPr="00F14026">
        <w:rPr>
          <w:rFonts w:ascii="HelveticaNueu" w:hAnsi="HelveticaNueu"/>
          <w:lang w:val="en-GB"/>
        </w:rPr>
        <w:t xml:space="preserve">g., </w:t>
      </w:r>
      <w:r w:rsidR="007503E8" w:rsidRPr="00F14026">
        <w:rPr>
          <w:rFonts w:ascii="HelveticaNueu" w:hAnsi="HelveticaNueu"/>
          <w:lang w:val="en-GB"/>
        </w:rPr>
        <w:t>t</w:t>
      </w:r>
      <w:r w:rsidRPr="00F14026">
        <w:rPr>
          <w:rFonts w:ascii="HelveticaNueu" w:hAnsi="HelveticaNueu"/>
          <w:lang w:val="en-GB"/>
        </w:rPr>
        <w:t xml:space="preserve">he timing of construction and </w:t>
      </w:r>
      <w:r w:rsidR="007503E8" w:rsidRPr="00F14026">
        <w:rPr>
          <w:rFonts w:ascii="HelveticaNueu" w:hAnsi="HelveticaNueu"/>
          <w:lang w:val="en-GB"/>
        </w:rPr>
        <w:t>outfitting</w:t>
      </w:r>
      <w:r w:rsidRPr="00F14026">
        <w:rPr>
          <w:rFonts w:ascii="HelveticaNueu" w:hAnsi="HelveticaNueu"/>
          <w:lang w:val="en-GB"/>
        </w:rPr>
        <w:t xml:space="preserve">, the date of commencement of </w:t>
      </w:r>
      <w:r w:rsidR="007503E8" w:rsidRPr="00F14026">
        <w:rPr>
          <w:rFonts w:ascii="HelveticaNueu" w:hAnsi="HelveticaNueu"/>
          <w:lang w:val="en-GB"/>
        </w:rPr>
        <w:t xml:space="preserve">work by </w:t>
      </w:r>
      <w:r w:rsidRPr="00F14026">
        <w:rPr>
          <w:rFonts w:ascii="HelveticaNueu" w:hAnsi="HelveticaNueu"/>
          <w:lang w:val="en-GB"/>
        </w:rPr>
        <w:t xml:space="preserve">the </w:t>
      </w:r>
      <w:r w:rsidR="007503E8" w:rsidRPr="00F14026">
        <w:rPr>
          <w:rFonts w:ascii="HelveticaNueu" w:hAnsi="HelveticaNueu"/>
          <w:lang w:val="en-GB"/>
        </w:rPr>
        <w:t xml:space="preserve">complex </w:t>
      </w:r>
      <w:r w:rsidRPr="00F14026">
        <w:rPr>
          <w:rFonts w:ascii="HelveticaNueu" w:hAnsi="HelveticaNueu"/>
          <w:lang w:val="en-GB"/>
        </w:rPr>
        <w:t xml:space="preserve">management team, opening dates, etc.), presented in the form of </w:t>
      </w:r>
      <w:r w:rsidR="007503E8" w:rsidRPr="00F14026">
        <w:rPr>
          <w:rFonts w:ascii="HelveticaNueu" w:hAnsi="HelveticaNueu"/>
          <w:lang w:val="en-GB"/>
        </w:rPr>
        <w:t xml:space="preserve">a </w:t>
      </w:r>
      <w:r w:rsidRPr="00F14026">
        <w:rPr>
          <w:rFonts w:ascii="HelveticaNueu" w:hAnsi="HelveticaNueu"/>
          <w:lang w:val="en-GB"/>
        </w:rPr>
        <w:t xml:space="preserve">detailed economic table </w:t>
      </w:r>
      <w:r w:rsidR="007503E8" w:rsidRPr="00F14026">
        <w:rPr>
          <w:rFonts w:ascii="HelveticaNueu" w:hAnsi="HelveticaNueu"/>
          <w:lang w:val="en-GB"/>
        </w:rPr>
        <w:t>in</w:t>
      </w:r>
      <w:r w:rsidRPr="00F14026">
        <w:rPr>
          <w:rFonts w:ascii="HelveticaNueu" w:hAnsi="HelveticaNueu"/>
          <w:lang w:val="en-GB"/>
        </w:rPr>
        <w:t xml:space="preserve"> </w:t>
      </w:r>
      <w:r w:rsidR="007503E8" w:rsidRPr="00F14026">
        <w:rPr>
          <w:rFonts w:ascii="HelveticaNueu" w:hAnsi="HelveticaNueu"/>
          <w:lang w:val="en-GB"/>
        </w:rPr>
        <w:t>MS Excel format.</w:t>
      </w:r>
    </w:p>
    <w:p w:rsidR="00225F38" w:rsidRPr="00F14026" w:rsidRDefault="00225F38" w:rsidP="00EE7447">
      <w:pPr>
        <w:jc w:val="both"/>
        <w:rPr>
          <w:rFonts w:ascii="HelveticaNueu" w:hAnsi="HelveticaNueu"/>
          <w:lang w:val="en-GB"/>
        </w:rPr>
      </w:pPr>
    </w:p>
    <w:p w:rsidR="00EE7447" w:rsidRPr="00F14026" w:rsidRDefault="007503E8" w:rsidP="00EE7447">
      <w:pPr>
        <w:jc w:val="both"/>
        <w:rPr>
          <w:b/>
          <w:lang w:val="en-GB"/>
        </w:rPr>
      </w:pPr>
      <w:r w:rsidRPr="00F14026">
        <w:rPr>
          <w:b/>
          <w:lang w:val="en-GB"/>
        </w:rPr>
        <w:t>Notes</w:t>
      </w:r>
    </w:p>
    <w:p w:rsidR="00EE7447" w:rsidRPr="00F14026" w:rsidRDefault="00EE7447" w:rsidP="00EE7447">
      <w:pPr>
        <w:jc w:val="both"/>
        <w:rPr>
          <w:b/>
          <w:lang w:val="en-GB"/>
        </w:rPr>
      </w:pPr>
    </w:p>
    <w:p w:rsidR="00EE7447" w:rsidRPr="00F14026" w:rsidRDefault="00EE7447" w:rsidP="00EE7447">
      <w:pPr>
        <w:tabs>
          <w:tab w:val="left" w:pos="1080"/>
        </w:tabs>
        <w:ind w:right="22"/>
        <w:jc w:val="both"/>
        <w:rPr>
          <w:lang w:val="en-GB"/>
        </w:rPr>
      </w:pPr>
      <w:r w:rsidRPr="00F14026">
        <w:rPr>
          <w:lang w:val="en-GB"/>
        </w:rPr>
        <w:t xml:space="preserve">The Bidder (Contractor) undertakes not to transfer information provided by the Employer to third parties, without the Employer’s </w:t>
      </w:r>
      <w:r w:rsidR="007503E8" w:rsidRPr="00F14026">
        <w:rPr>
          <w:lang w:val="en-GB"/>
        </w:rPr>
        <w:t xml:space="preserve">written </w:t>
      </w:r>
      <w:r w:rsidRPr="00F14026">
        <w:rPr>
          <w:lang w:val="en-GB"/>
        </w:rPr>
        <w:t>consent.</w:t>
      </w:r>
    </w:p>
    <w:p w:rsidR="00EE7447" w:rsidRPr="00F14026" w:rsidRDefault="00EE7447" w:rsidP="00EE7447">
      <w:pPr>
        <w:tabs>
          <w:tab w:val="left" w:pos="1080"/>
        </w:tabs>
        <w:ind w:right="22"/>
        <w:jc w:val="both"/>
        <w:rPr>
          <w:lang w:val="en-GB"/>
        </w:rPr>
      </w:pPr>
    </w:p>
    <w:p w:rsidR="00EE7447" w:rsidRPr="00F14026" w:rsidRDefault="007503E8" w:rsidP="007503E8">
      <w:pPr>
        <w:tabs>
          <w:tab w:val="left" w:pos="1080"/>
        </w:tabs>
        <w:ind w:right="22"/>
        <w:jc w:val="both"/>
        <w:rPr>
          <w:lang w:val="en-GB"/>
        </w:rPr>
      </w:pPr>
      <w:r w:rsidRPr="00F14026">
        <w:rPr>
          <w:lang w:val="en-GB"/>
        </w:rPr>
        <w:t>All information provided by the Employer in the course of the provision of services by the Successful Bidder, as well as the</w:t>
      </w:r>
      <w:r w:rsidR="00EE7447" w:rsidRPr="00F14026">
        <w:rPr>
          <w:lang w:val="en-GB"/>
        </w:rPr>
        <w:t xml:space="preserve"> final product (deliverables)</w:t>
      </w:r>
      <w:r w:rsidRPr="00F14026">
        <w:rPr>
          <w:lang w:val="en-GB"/>
        </w:rPr>
        <w:t>,</w:t>
      </w:r>
      <w:r w:rsidR="00EE7447" w:rsidRPr="00F14026">
        <w:rPr>
          <w:lang w:val="en-GB"/>
        </w:rPr>
        <w:t xml:space="preserve"> </w:t>
      </w:r>
      <w:r w:rsidRPr="00F14026">
        <w:rPr>
          <w:lang w:val="en-GB"/>
        </w:rPr>
        <w:t>including</w:t>
      </w:r>
      <w:r w:rsidR="00EE7447" w:rsidRPr="00F14026">
        <w:rPr>
          <w:lang w:val="en-GB"/>
        </w:rPr>
        <w:t xml:space="preserve"> </w:t>
      </w:r>
      <w:r w:rsidRPr="00F14026">
        <w:rPr>
          <w:lang w:val="en-GB"/>
        </w:rPr>
        <w:t>print and electronic versions of presentations, text documents and economic models (in MS Excel format) that make it possible to trace the resulting formulas),</w:t>
      </w:r>
      <w:r w:rsidR="00EE7447" w:rsidRPr="00F14026">
        <w:rPr>
          <w:lang w:val="en-GB"/>
        </w:rPr>
        <w:t xml:space="preserve"> shall remain the Employer’s property.</w:t>
      </w:r>
    </w:p>
    <w:p w:rsidR="00EE7447" w:rsidRPr="00F14026" w:rsidRDefault="00EE7447" w:rsidP="00EE7447">
      <w:pPr>
        <w:tabs>
          <w:tab w:val="left" w:pos="1080"/>
        </w:tabs>
        <w:ind w:right="22"/>
        <w:jc w:val="both"/>
        <w:rPr>
          <w:lang w:val="en-GB"/>
        </w:rPr>
      </w:pPr>
    </w:p>
    <w:p w:rsidR="00EE7447" w:rsidRPr="00F14026" w:rsidRDefault="00EE7447" w:rsidP="00EE7447">
      <w:pPr>
        <w:tabs>
          <w:tab w:val="left" w:pos="1080"/>
        </w:tabs>
        <w:ind w:right="22"/>
        <w:jc w:val="both"/>
        <w:rPr>
          <w:lang w:val="en-GB"/>
        </w:rPr>
      </w:pPr>
      <w:r w:rsidRPr="00F14026">
        <w:rPr>
          <w:lang w:val="en-GB"/>
        </w:rPr>
        <w:t>The documentation package and all other documents for participation in competitive bidding shall be submitted in Ukrainian. Non-resident Bidders shall submit all required documents with a Ukrainian translation by a duly certified translation agency or another specialized organization.</w:t>
      </w:r>
    </w:p>
    <w:p w:rsidR="00EE7447" w:rsidRPr="00F14026" w:rsidRDefault="00EE7447" w:rsidP="00EE7447">
      <w:pPr>
        <w:rPr>
          <w:lang w:val="en-GB"/>
        </w:rPr>
      </w:pPr>
    </w:p>
    <w:p w:rsidR="004A389B" w:rsidRPr="005B498F" w:rsidRDefault="004A389B" w:rsidP="00BE7BEE">
      <w:pPr>
        <w:rPr>
          <w:lang w:val="en-US"/>
        </w:rPr>
      </w:pPr>
    </w:p>
    <w:sectPr w:rsidR="004A389B" w:rsidRPr="005B498F" w:rsidSect="00973F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4DE" w:rsidRDefault="00CE04DE">
      <w:r>
        <w:separator/>
      </w:r>
    </w:p>
  </w:endnote>
  <w:endnote w:type="continuationSeparator" w:id="0">
    <w:p w:rsidR="00CE04DE" w:rsidRDefault="00CE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ueu">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Microsoft Uighur">
    <w:panose1 w:val="0200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026" w:rsidRDefault="00F14026" w:rsidP="007C107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14026" w:rsidRDefault="00F1402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026" w:rsidRDefault="00F14026" w:rsidP="007C107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B498F">
      <w:rPr>
        <w:rStyle w:val="ab"/>
        <w:noProof/>
      </w:rPr>
      <w:t>18</w:t>
    </w:r>
    <w:r>
      <w:rPr>
        <w:rStyle w:val="ab"/>
      </w:rPr>
      <w:fldChar w:fldCharType="end"/>
    </w:r>
  </w:p>
  <w:p w:rsidR="00F14026" w:rsidRDefault="00F1402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4DE" w:rsidRDefault="00CE04DE">
      <w:r>
        <w:separator/>
      </w:r>
    </w:p>
  </w:footnote>
  <w:footnote w:type="continuationSeparator" w:id="0">
    <w:p w:rsidR="00CE04DE" w:rsidRDefault="00CE0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D8C5190"/>
    <w:lvl w:ilvl="0">
      <w:numFmt w:val="bullet"/>
      <w:lvlText w:val="*"/>
      <w:lvlJc w:val="left"/>
    </w:lvl>
  </w:abstractNum>
  <w:abstractNum w:abstractNumId="1">
    <w:nsid w:val="03D245CC"/>
    <w:multiLevelType w:val="hybridMultilevel"/>
    <w:tmpl w:val="92FAE82C"/>
    <w:lvl w:ilvl="0" w:tplc="B42C9F42">
      <w:start w:val="1"/>
      <w:numFmt w:val="decimal"/>
      <w:lvlText w:val="1.%1."/>
      <w:legacy w:legacy="1" w:legacySpace="0" w:legacyIndent="672"/>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1F4455"/>
    <w:multiLevelType w:val="singleLevel"/>
    <w:tmpl w:val="5A22408A"/>
    <w:lvl w:ilvl="0">
      <w:start w:val="1"/>
      <w:numFmt w:val="decimal"/>
      <w:lvlText w:val="1.%1."/>
      <w:legacy w:legacy="1" w:legacySpace="0" w:legacyIndent="682"/>
      <w:lvlJc w:val="left"/>
      <w:rPr>
        <w:rFonts w:ascii="Times New Roman" w:hAnsi="Times New Roman" w:cs="Times New Roman" w:hint="default"/>
      </w:rPr>
    </w:lvl>
  </w:abstractNum>
  <w:abstractNum w:abstractNumId="3">
    <w:nsid w:val="05276219"/>
    <w:multiLevelType w:val="hybridMultilevel"/>
    <w:tmpl w:val="6FAA53B2"/>
    <w:lvl w:ilvl="0" w:tplc="16EA9856">
      <w:start w:val="1"/>
      <w:numFmt w:val="decimal"/>
      <w:lvlText w:val="1.%1."/>
      <w:legacy w:legacy="1" w:legacySpace="0" w:legacyIndent="681"/>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0F7FF1"/>
    <w:multiLevelType w:val="hybridMultilevel"/>
    <w:tmpl w:val="19043334"/>
    <w:lvl w:ilvl="0" w:tplc="04190001">
      <w:start w:val="1"/>
      <w:numFmt w:val="bullet"/>
      <w:lvlText w:val=""/>
      <w:lvlJc w:val="left"/>
      <w:pPr>
        <w:tabs>
          <w:tab w:val="num" w:pos="731"/>
        </w:tabs>
        <w:ind w:left="731" w:hanging="360"/>
      </w:pPr>
      <w:rPr>
        <w:rFonts w:ascii="Symbol" w:hAnsi="Symbol" w:hint="default"/>
      </w:rPr>
    </w:lvl>
    <w:lvl w:ilvl="1" w:tplc="04190003">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5">
    <w:nsid w:val="0BF554B4"/>
    <w:multiLevelType w:val="singleLevel"/>
    <w:tmpl w:val="47E46CF2"/>
    <w:lvl w:ilvl="0">
      <w:start w:val="2"/>
      <w:numFmt w:val="decimal"/>
      <w:lvlText w:val="%1."/>
      <w:legacy w:legacy="1" w:legacySpace="0" w:legacyIndent="346"/>
      <w:lvlJc w:val="left"/>
      <w:rPr>
        <w:rFonts w:ascii="Arial" w:hAnsi="Arial" w:cs="Arial" w:hint="default"/>
      </w:rPr>
    </w:lvl>
  </w:abstractNum>
  <w:abstractNum w:abstractNumId="6">
    <w:nsid w:val="109B3851"/>
    <w:multiLevelType w:val="hybridMultilevel"/>
    <w:tmpl w:val="39943A00"/>
    <w:lvl w:ilvl="0" w:tplc="6CFC62AE">
      <w:start w:val="1"/>
      <w:numFmt w:val="decimal"/>
      <w:lvlText w:val="%1)"/>
      <w:lvlJc w:val="left"/>
      <w:pPr>
        <w:ind w:left="1069" w:hanging="360"/>
      </w:pPr>
      <w:rPr>
        <w:b/>
        <w:bCs w:val="0"/>
        <w:i w:val="0"/>
        <w:iCs w:val="0"/>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7">
    <w:nsid w:val="13015422"/>
    <w:multiLevelType w:val="hybridMultilevel"/>
    <w:tmpl w:val="707E0952"/>
    <w:lvl w:ilvl="0" w:tplc="6B366DCA">
      <w:start w:val="17"/>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66BED"/>
    <w:multiLevelType w:val="hybridMultilevel"/>
    <w:tmpl w:val="0EFACC5C"/>
    <w:lvl w:ilvl="0" w:tplc="04190001">
      <w:start w:val="1"/>
      <w:numFmt w:val="bullet"/>
      <w:lvlText w:val=""/>
      <w:lvlJc w:val="left"/>
      <w:pPr>
        <w:tabs>
          <w:tab w:val="num" w:pos="1272"/>
        </w:tabs>
        <w:ind w:left="1272" w:hanging="360"/>
      </w:pPr>
      <w:rPr>
        <w:rFonts w:ascii="Symbol" w:hAnsi="Symbol" w:hint="default"/>
      </w:rPr>
    </w:lvl>
    <w:lvl w:ilvl="1" w:tplc="2C8C5DD4">
      <w:numFmt w:val="bullet"/>
      <w:lvlText w:val="-"/>
      <w:lvlJc w:val="left"/>
      <w:pPr>
        <w:tabs>
          <w:tab w:val="num" w:pos="1992"/>
        </w:tabs>
        <w:ind w:left="1992" w:hanging="360"/>
      </w:pPr>
      <w:rPr>
        <w:rFonts w:ascii="Times New Roman" w:eastAsia="Times New Roman" w:hAnsi="Times New Roman" w:cs="Times New Roman" w:hint="default"/>
        <w:color w:val="000000"/>
      </w:rPr>
    </w:lvl>
    <w:lvl w:ilvl="2" w:tplc="04190005" w:tentative="1">
      <w:start w:val="1"/>
      <w:numFmt w:val="bullet"/>
      <w:lvlText w:val=""/>
      <w:lvlJc w:val="left"/>
      <w:pPr>
        <w:tabs>
          <w:tab w:val="num" w:pos="2712"/>
        </w:tabs>
        <w:ind w:left="2712" w:hanging="360"/>
      </w:pPr>
      <w:rPr>
        <w:rFonts w:ascii="Wingdings" w:hAnsi="Wingdings" w:hint="default"/>
      </w:rPr>
    </w:lvl>
    <w:lvl w:ilvl="3" w:tplc="04190001" w:tentative="1">
      <w:start w:val="1"/>
      <w:numFmt w:val="bullet"/>
      <w:lvlText w:val=""/>
      <w:lvlJc w:val="left"/>
      <w:pPr>
        <w:tabs>
          <w:tab w:val="num" w:pos="3432"/>
        </w:tabs>
        <w:ind w:left="3432" w:hanging="360"/>
      </w:pPr>
      <w:rPr>
        <w:rFonts w:ascii="Symbol" w:hAnsi="Symbol" w:hint="default"/>
      </w:rPr>
    </w:lvl>
    <w:lvl w:ilvl="4" w:tplc="04190003" w:tentative="1">
      <w:start w:val="1"/>
      <w:numFmt w:val="bullet"/>
      <w:lvlText w:val="o"/>
      <w:lvlJc w:val="left"/>
      <w:pPr>
        <w:tabs>
          <w:tab w:val="num" w:pos="4152"/>
        </w:tabs>
        <w:ind w:left="4152" w:hanging="360"/>
      </w:pPr>
      <w:rPr>
        <w:rFonts w:ascii="Courier New" w:hAnsi="Courier New" w:cs="Courier New" w:hint="default"/>
      </w:rPr>
    </w:lvl>
    <w:lvl w:ilvl="5" w:tplc="04190005" w:tentative="1">
      <w:start w:val="1"/>
      <w:numFmt w:val="bullet"/>
      <w:lvlText w:val=""/>
      <w:lvlJc w:val="left"/>
      <w:pPr>
        <w:tabs>
          <w:tab w:val="num" w:pos="4872"/>
        </w:tabs>
        <w:ind w:left="4872" w:hanging="360"/>
      </w:pPr>
      <w:rPr>
        <w:rFonts w:ascii="Wingdings" w:hAnsi="Wingdings" w:hint="default"/>
      </w:rPr>
    </w:lvl>
    <w:lvl w:ilvl="6" w:tplc="04190001" w:tentative="1">
      <w:start w:val="1"/>
      <w:numFmt w:val="bullet"/>
      <w:lvlText w:val=""/>
      <w:lvlJc w:val="left"/>
      <w:pPr>
        <w:tabs>
          <w:tab w:val="num" w:pos="5592"/>
        </w:tabs>
        <w:ind w:left="5592" w:hanging="360"/>
      </w:pPr>
      <w:rPr>
        <w:rFonts w:ascii="Symbol" w:hAnsi="Symbol" w:hint="default"/>
      </w:rPr>
    </w:lvl>
    <w:lvl w:ilvl="7" w:tplc="04190003" w:tentative="1">
      <w:start w:val="1"/>
      <w:numFmt w:val="bullet"/>
      <w:lvlText w:val="o"/>
      <w:lvlJc w:val="left"/>
      <w:pPr>
        <w:tabs>
          <w:tab w:val="num" w:pos="6312"/>
        </w:tabs>
        <w:ind w:left="6312" w:hanging="360"/>
      </w:pPr>
      <w:rPr>
        <w:rFonts w:ascii="Courier New" w:hAnsi="Courier New" w:cs="Courier New" w:hint="default"/>
      </w:rPr>
    </w:lvl>
    <w:lvl w:ilvl="8" w:tplc="04190005" w:tentative="1">
      <w:start w:val="1"/>
      <w:numFmt w:val="bullet"/>
      <w:lvlText w:val=""/>
      <w:lvlJc w:val="left"/>
      <w:pPr>
        <w:tabs>
          <w:tab w:val="num" w:pos="7032"/>
        </w:tabs>
        <w:ind w:left="7032" w:hanging="360"/>
      </w:pPr>
      <w:rPr>
        <w:rFonts w:ascii="Wingdings" w:hAnsi="Wingdings" w:hint="default"/>
      </w:rPr>
    </w:lvl>
  </w:abstractNum>
  <w:abstractNum w:abstractNumId="9">
    <w:nsid w:val="265710C1"/>
    <w:multiLevelType w:val="singleLevel"/>
    <w:tmpl w:val="B42C9F42"/>
    <w:lvl w:ilvl="0">
      <w:start w:val="1"/>
      <w:numFmt w:val="decimal"/>
      <w:lvlText w:val="1.%1."/>
      <w:legacy w:legacy="1" w:legacySpace="0" w:legacyIndent="672"/>
      <w:lvlJc w:val="left"/>
      <w:rPr>
        <w:rFonts w:ascii="Times New Roman" w:hAnsi="Times New Roman" w:cs="Times New Roman" w:hint="default"/>
      </w:rPr>
    </w:lvl>
  </w:abstractNum>
  <w:abstractNum w:abstractNumId="10">
    <w:nsid w:val="2CA86BCF"/>
    <w:multiLevelType w:val="hybridMultilevel"/>
    <w:tmpl w:val="A0A41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0834E1"/>
    <w:multiLevelType w:val="hybridMultilevel"/>
    <w:tmpl w:val="98E88390"/>
    <w:lvl w:ilvl="0" w:tplc="5A22408A">
      <w:start w:val="1"/>
      <w:numFmt w:val="decimal"/>
      <w:lvlText w:val="1.%1."/>
      <w:legacy w:legacy="1" w:legacySpace="0" w:legacyIndent="682"/>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100916"/>
    <w:multiLevelType w:val="hybridMultilevel"/>
    <w:tmpl w:val="0B566444"/>
    <w:lvl w:ilvl="0" w:tplc="85048984">
      <w:start w:val="4"/>
      <w:numFmt w:val="bullet"/>
      <w:lvlText w:val="-"/>
      <w:lvlJc w:val="left"/>
      <w:pPr>
        <w:ind w:left="365" w:hanging="360"/>
      </w:pPr>
      <w:rPr>
        <w:rFonts w:ascii="Times New Roman" w:eastAsia="Times New Roman" w:hAnsi="Times New Roman" w:cs="Times New Roman" w:hint="default"/>
      </w:rPr>
    </w:lvl>
    <w:lvl w:ilvl="1" w:tplc="04090003" w:tentative="1">
      <w:start w:val="1"/>
      <w:numFmt w:val="bullet"/>
      <w:lvlText w:val="o"/>
      <w:lvlJc w:val="left"/>
      <w:pPr>
        <w:ind w:left="1085" w:hanging="360"/>
      </w:pPr>
      <w:rPr>
        <w:rFonts w:ascii="Courier New" w:hAnsi="Courier New" w:cs="Courier New" w:hint="default"/>
      </w:rPr>
    </w:lvl>
    <w:lvl w:ilvl="2" w:tplc="04090005" w:tentative="1">
      <w:start w:val="1"/>
      <w:numFmt w:val="bullet"/>
      <w:lvlText w:val=""/>
      <w:lvlJc w:val="left"/>
      <w:pPr>
        <w:ind w:left="1805" w:hanging="360"/>
      </w:pPr>
      <w:rPr>
        <w:rFonts w:ascii="Wingdings" w:hAnsi="Wingdings" w:hint="default"/>
      </w:rPr>
    </w:lvl>
    <w:lvl w:ilvl="3" w:tplc="04090001" w:tentative="1">
      <w:start w:val="1"/>
      <w:numFmt w:val="bullet"/>
      <w:lvlText w:val=""/>
      <w:lvlJc w:val="left"/>
      <w:pPr>
        <w:ind w:left="2525" w:hanging="360"/>
      </w:pPr>
      <w:rPr>
        <w:rFonts w:ascii="Symbol" w:hAnsi="Symbol" w:hint="default"/>
      </w:rPr>
    </w:lvl>
    <w:lvl w:ilvl="4" w:tplc="04090003" w:tentative="1">
      <w:start w:val="1"/>
      <w:numFmt w:val="bullet"/>
      <w:lvlText w:val="o"/>
      <w:lvlJc w:val="left"/>
      <w:pPr>
        <w:ind w:left="3245" w:hanging="360"/>
      </w:pPr>
      <w:rPr>
        <w:rFonts w:ascii="Courier New" w:hAnsi="Courier New" w:cs="Courier New" w:hint="default"/>
      </w:rPr>
    </w:lvl>
    <w:lvl w:ilvl="5" w:tplc="04090005" w:tentative="1">
      <w:start w:val="1"/>
      <w:numFmt w:val="bullet"/>
      <w:lvlText w:val=""/>
      <w:lvlJc w:val="left"/>
      <w:pPr>
        <w:ind w:left="3965" w:hanging="360"/>
      </w:pPr>
      <w:rPr>
        <w:rFonts w:ascii="Wingdings" w:hAnsi="Wingdings" w:hint="default"/>
      </w:rPr>
    </w:lvl>
    <w:lvl w:ilvl="6" w:tplc="04090001" w:tentative="1">
      <w:start w:val="1"/>
      <w:numFmt w:val="bullet"/>
      <w:lvlText w:val=""/>
      <w:lvlJc w:val="left"/>
      <w:pPr>
        <w:ind w:left="4685" w:hanging="360"/>
      </w:pPr>
      <w:rPr>
        <w:rFonts w:ascii="Symbol" w:hAnsi="Symbol" w:hint="default"/>
      </w:rPr>
    </w:lvl>
    <w:lvl w:ilvl="7" w:tplc="04090003" w:tentative="1">
      <w:start w:val="1"/>
      <w:numFmt w:val="bullet"/>
      <w:lvlText w:val="o"/>
      <w:lvlJc w:val="left"/>
      <w:pPr>
        <w:ind w:left="5405" w:hanging="360"/>
      </w:pPr>
      <w:rPr>
        <w:rFonts w:ascii="Courier New" w:hAnsi="Courier New" w:cs="Courier New" w:hint="default"/>
      </w:rPr>
    </w:lvl>
    <w:lvl w:ilvl="8" w:tplc="04090005" w:tentative="1">
      <w:start w:val="1"/>
      <w:numFmt w:val="bullet"/>
      <w:lvlText w:val=""/>
      <w:lvlJc w:val="left"/>
      <w:pPr>
        <w:ind w:left="6125" w:hanging="360"/>
      </w:pPr>
      <w:rPr>
        <w:rFonts w:ascii="Wingdings" w:hAnsi="Wingdings" w:hint="default"/>
      </w:rPr>
    </w:lvl>
  </w:abstractNum>
  <w:abstractNum w:abstractNumId="13">
    <w:nsid w:val="3B2D78C2"/>
    <w:multiLevelType w:val="hybridMultilevel"/>
    <w:tmpl w:val="FD56698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nsid w:val="3E283290"/>
    <w:multiLevelType w:val="hybridMultilevel"/>
    <w:tmpl w:val="754A1DDC"/>
    <w:lvl w:ilvl="0" w:tplc="14C6527A">
      <w:start w:val="17"/>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240385"/>
    <w:multiLevelType w:val="hybridMultilevel"/>
    <w:tmpl w:val="61CC4B78"/>
    <w:lvl w:ilvl="0" w:tplc="B42C9F42">
      <w:start w:val="1"/>
      <w:numFmt w:val="decimal"/>
      <w:lvlText w:val="1.%1."/>
      <w:legacy w:legacy="1" w:legacySpace="0" w:legacyIndent="672"/>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FEF71BB"/>
    <w:multiLevelType w:val="hybridMultilevel"/>
    <w:tmpl w:val="8D0A3BAC"/>
    <w:lvl w:ilvl="0" w:tplc="A8A684DC">
      <w:start w:val="3"/>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FF01C5F"/>
    <w:multiLevelType w:val="hybridMultilevel"/>
    <w:tmpl w:val="A2285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EF6435"/>
    <w:multiLevelType w:val="hybridMultilevel"/>
    <w:tmpl w:val="AF5AC410"/>
    <w:lvl w:ilvl="0" w:tplc="832EDB04">
      <w:start w:val="17"/>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390E39"/>
    <w:multiLevelType w:val="hybridMultilevel"/>
    <w:tmpl w:val="BA7A85C6"/>
    <w:lvl w:ilvl="0" w:tplc="9C782476">
      <w:numFmt w:val="bullet"/>
      <w:lvlText w:val=""/>
      <w:lvlJc w:val="left"/>
      <w:pPr>
        <w:tabs>
          <w:tab w:val="num" w:pos="702"/>
        </w:tabs>
        <w:ind w:left="702" w:hanging="690"/>
      </w:pPr>
      <w:rPr>
        <w:rFonts w:ascii="Wingdings" w:eastAsia="Times New Roman" w:hAnsi="Wingdings" w:cs="Times New Roman" w:hint="default"/>
      </w:rPr>
    </w:lvl>
    <w:lvl w:ilvl="1" w:tplc="04190005">
      <w:start w:val="1"/>
      <w:numFmt w:val="bullet"/>
      <w:lvlText w:val=""/>
      <w:lvlJc w:val="left"/>
      <w:pPr>
        <w:tabs>
          <w:tab w:val="num" w:pos="1092"/>
        </w:tabs>
        <w:ind w:left="1092" w:hanging="360"/>
      </w:pPr>
      <w:rPr>
        <w:rFonts w:ascii="Wingdings" w:hAnsi="Wingdings"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cs="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cs="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20">
    <w:nsid w:val="47776C25"/>
    <w:multiLevelType w:val="singleLevel"/>
    <w:tmpl w:val="16EA9856"/>
    <w:lvl w:ilvl="0">
      <w:start w:val="1"/>
      <w:numFmt w:val="decimal"/>
      <w:lvlText w:val="1.%1."/>
      <w:legacy w:legacy="1" w:legacySpace="0" w:legacyIndent="681"/>
      <w:lvlJc w:val="left"/>
      <w:rPr>
        <w:rFonts w:ascii="Times New Roman" w:hAnsi="Times New Roman" w:cs="Times New Roman" w:hint="default"/>
      </w:rPr>
    </w:lvl>
  </w:abstractNum>
  <w:abstractNum w:abstractNumId="21">
    <w:nsid w:val="49D004EA"/>
    <w:multiLevelType w:val="hybridMultilevel"/>
    <w:tmpl w:val="018A8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572D8B"/>
    <w:multiLevelType w:val="hybridMultilevel"/>
    <w:tmpl w:val="8FF42E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11B32A6"/>
    <w:multiLevelType w:val="hybridMultilevel"/>
    <w:tmpl w:val="66006D3A"/>
    <w:lvl w:ilvl="0" w:tplc="B5F88E2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CE276F"/>
    <w:multiLevelType w:val="singleLevel"/>
    <w:tmpl w:val="0290B8A8"/>
    <w:lvl w:ilvl="0">
      <w:start w:val="2"/>
      <w:numFmt w:val="decimal"/>
      <w:lvlText w:val="2.%1."/>
      <w:legacy w:legacy="1" w:legacySpace="0" w:legacyIndent="583"/>
      <w:lvlJc w:val="left"/>
      <w:rPr>
        <w:rFonts w:ascii="Times New Roman" w:hAnsi="Times New Roman" w:cs="Times New Roman" w:hint="default"/>
      </w:rPr>
    </w:lvl>
  </w:abstractNum>
  <w:abstractNum w:abstractNumId="25">
    <w:nsid w:val="550B6038"/>
    <w:multiLevelType w:val="hybridMultilevel"/>
    <w:tmpl w:val="35521794"/>
    <w:lvl w:ilvl="0" w:tplc="B42C9F42">
      <w:start w:val="1"/>
      <w:numFmt w:val="decimal"/>
      <w:lvlText w:val="1.%1."/>
      <w:legacy w:legacy="1" w:legacySpace="0" w:legacyIndent="672"/>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6373E72"/>
    <w:multiLevelType w:val="hybridMultilevel"/>
    <w:tmpl w:val="93D2677E"/>
    <w:lvl w:ilvl="0" w:tplc="B42C9F42">
      <w:start w:val="1"/>
      <w:numFmt w:val="decimal"/>
      <w:lvlText w:val="1.%1."/>
      <w:legacy w:legacy="1" w:legacySpace="0" w:legacyIndent="672"/>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7F93BE0"/>
    <w:multiLevelType w:val="hybridMultilevel"/>
    <w:tmpl w:val="97D8CD26"/>
    <w:lvl w:ilvl="0" w:tplc="04190001">
      <w:start w:val="1"/>
      <w:numFmt w:val="bullet"/>
      <w:lvlText w:val=""/>
      <w:lvlJc w:val="left"/>
      <w:pPr>
        <w:tabs>
          <w:tab w:val="num" w:pos="1272"/>
        </w:tabs>
        <w:ind w:left="1272" w:hanging="360"/>
      </w:pPr>
      <w:rPr>
        <w:rFonts w:ascii="Symbol" w:hAnsi="Symbol" w:hint="default"/>
      </w:rPr>
    </w:lvl>
    <w:lvl w:ilvl="1" w:tplc="04190003">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28">
    <w:nsid w:val="60DD4BC1"/>
    <w:multiLevelType w:val="singleLevel"/>
    <w:tmpl w:val="D6728802"/>
    <w:lvl w:ilvl="0">
      <w:start w:val="2"/>
      <w:numFmt w:val="decimal"/>
      <w:lvlText w:val="%1."/>
      <w:legacy w:legacy="1" w:legacySpace="0" w:legacyIndent="341"/>
      <w:lvlJc w:val="left"/>
      <w:rPr>
        <w:rFonts w:ascii="Arial" w:hAnsi="Arial" w:cs="Arial" w:hint="default"/>
      </w:rPr>
    </w:lvl>
  </w:abstractNum>
  <w:abstractNum w:abstractNumId="29">
    <w:nsid w:val="63B86438"/>
    <w:multiLevelType w:val="hybridMultilevel"/>
    <w:tmpl w:val="0E1E08A0"/>
    <w:lvl w:ilvl="0" w:tplc="5A22408A">
      <w:start w:val="1"/>
      <w:numFmt w:val="decimal"/>
      <w:lvlText w:val="1.%1."/>
      <w:legacy w:legacy="1" w:legacySpace="0" w:legacyIndent="682"/>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7BB4662"/>
    <w:multiLevelType w:val="hybridMultilevel"/>
    <w:tmpl w:val="E604BB98"/>
    <w:lvl w:ilvl="0" w:tplc="7F3A3D16">
      <w:start w:val="17"/>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1B2231"/>
    <w:multiLevelType w:val="hybridMultilevel"/>
    <w:tmpl w:val="CC4C35D8"/>
    <w:lvl w:ilvl="0" w:tplc="B42C9F42">
      <w:start w:val="1"/>
      <w:numFmt w:val="decimal"/>
      <w:lvlText w:val="1.%1."/>
      <w:legacy w:legacy="1" w:legacySpace="0" w:legacyIndent="672"/>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8EF61AB"/>
    <w:multiLevelType w:val="hybridMultilevel"/>
    <w:tmpl w:val="54AE0784"/>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9C567B3"/>
    <w:multiLevelType w:val="hybridMultilevel"/>
    <w:tmpl w:val="C7B03D56"/>
    <w:lvl w:ilvl="0" w:tplc="1090A6B4">
      <w:numFmt w:val="bullet"/>
      <w:lvlText w:val="-"/>
      <w:lvlJc w:val="left"/>
      <w:pPr>
        <w:tabs>
          <w:tab w:val="num" w:pos="912"/>
        </w:tabs>
        <w:ind w:left="912" w:hanging="360"/>
      </w:pPr>
      <w:rPr>
        <w:rFonts w:ascii="Times New Roman" w:eastAsia="Times New Roman" w:hAnsi="Times New Roman" w:cs="Times New Roman" w:hint="default"/>
      </w:rPr>
    </w:lvl>
    <w:lvl w:ilvl="1" w:tplc="04190003" w:tentative="1">
      <w:start w:val="1"/>
      <w:numFmt w:val="bullet"/>
      <w:lvlText w:val="o"/>
      <w:lvlJc w:val="left"/>
      <w:pPr>
        <w:tabs>
          <w:tab w:val="num" w:pos="1632"/>
        </w:tabs>
        <w:ind w:left="1632" w:hanging="360"/>
      </w:pPr>
      <w:rPr>
        <w:rFonts w:ascii="Courier New" w:hAnsi="Courier New" w:cs="Courier New" w:hint="default"/>
      </w:rPr>
    </w:lvl>
    <w:lvl w:ilvl="2" w:tplc="04190005" w:tentative="1">
      <w:start w:val="1"/>
      <w:numFmt w:val="bullet"/>
      <w:lvlText w:val=""/>
      <w:lvlJc w:val="left"/>
      <w:pPr>
        <w:tabs>
          <w:tab w:val="num" w:pos="2352"/>
        </w:tabs>
        <w:ind w:left="2352" w:hanging="360"/>
      </w:pPr>
      <w:rPr>
        <w:rFonts w:ascii="Wingdings" w:hAnsi="Wingdings" w:hint="default"/>
      </w:rPr>
    </w:lvl>
    <w:lvl w:ilvl="3" w:tplc="04190001" w:tentative="1">
      <w:start w:val="1"/>
      <w:numFmt w:val="bullet"/>
      <w:lvlText w:val=""/>
      <w:lvlJc w:val="left"/>
      <w:pPr>
        <w:tabs>
          <w:tab w:val="num" w:pos="3072"/>
        </w:tabs>
        <w:ind w:left="3072" w:hanging="360"/>
      </w:pPr>
      <w:rPr>
        <w:rFonts w:ascii="Symbol" w:hAnsi="Symbol" w:hint="default"/>
      </w:rPr>
    </w:lvl>
    <w:lvl w:ilvl="4" w:tplc="04190003" w:tentative="1">
      <w:start w:val="1"/>
      <w:numFmt w:val="bullet"/>
      <w:lvlText w:val="o"/>
      <w:lvlJc w:val="left"/>
      <w:pPr>
        <w:tabs>
          <w:tab w:val="num" w:pos="3792"/>
        </w:tabs>
        <w:ind w:left="3792" w:hanging="360"/>
      </w:pPr>
      <w:rPr>
        <w:rFonts w:ascii="Courier New" w:hAnsi="Courier New" w:cs="Courier New" w:hint="default"/>
      </w:rPr>
    </w:lvl>
    <w:lvl w:ilvl="5" w:tplc="04190005" w:tentative="1">
      <w:start w:val="1"/>
      <w:numFmt w:val="bullet"/>
      <w:lvlText w:val=""/>
      <w:lvlJc w:val="left"/>
      <w:pPr>
        <w:tabs>
          <w:tab w:val="num" w:pos="4512"/>
        </w:tabs>
        <w:ind w:left="4512" w:hanging="360"/>
      </w:pPr>
      <w:rPr>
        <w:rFonts w:ascii="Wingdings" w:hAnsi="Wingdings" w:hint="default"/>
      </w:rPr>
    </w:lvl>
    <w:lvl w:ilvl="6" w:tplc="04190001" w:tentative="1">
      <w:start w:val="1"/>
      <w:numFmt w:val="bullet"/>
      <w:lvlText w:val=""/>
      <w:lvlJc w:val="left"/>
      <w:pPr>
        <w:tabs>
          <w:tab w:val="num" w:pos="5232"/>
        </w:tabs>
        <w:ind w:left="5232" w:hanging="360"/>
      </w:pPr>
      <w:rPr>
        <w:rFonts w:ascii="Symbol" w:hAnsi="Symbol" w:hint="default"/>
      </w:rPr>
    </w:lvl>
    <w:lvl w:ilvl="7" w:tplc="04190003" w:tentative="1">
      <w:start w:val="1"/>
      <w:numFmt w:val="bullet"/>
      <w:lvlText w:val="o"/>
      <w:lvlJc w:val="left"/>
      <w:pPr>
        <w:tabs>
          <w:tab w:val="num" w:pos="5952"/>
        </w:tabs>
        <w:ind w:left="5952" w:hanging="360"/>
      </w:pPr>
      <w:rPr>
        <w:rFonts w:ascii="Courier New" w:hAnsi="Courier New" w:cs="Courier New" w:hint="default"/>
      </w:rPr>
    </w:lvl>
    <w:lvl w:ilvl="8" w:tplc="04190005" w:tentative="1">
      <w:start w:val="1"/>
      <w:numFmt w:val="bullet"/>
      <w:lvlText w:val=""/>
      <w:lvlJc w:val="left"/>
      <w:pPr>
        <w:tabs>
          <w:tab w:val="num" w:pos="6672"/>
        </w:tabs>
        <w:ind w:left="6672" w:hanging="360"/>
      </w:pPr>
      <w:rPr>
        <w:rFonts w:ascii="Wingdings" w:hAnsi="Wingdings" w:hint="default"/>
      </w:rPr>
    </w:lvl>
  </w:abstractNum>
  <w:abstractNum w:abstractNumId="34">
    <w:nsid w:val="6E797202"/>
    <w:multiLevelType w:val="hybridMultilevel"/>
    <w:tmpl w:val="EA1835C4"/>
    <w:lvl w:ilvl="0" w:tplc="078281A4">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115052A"/>
    <w:multiLevelType w:val="hybridMultilevel"/>
    <w:tmpl w:val="900214A4"/>
    <w:lvl w:ilvl="0" w:tplc="39F4B3E2">
      <w:start w:val="4"/>
      <w:numFmt w:val="bullet"/>
      <w:lvlText w:val="-"/>
      <w:lvlJc w:val="left"/>
      <w:pPr>
        <w:ind w:left="365" w:hanging="360"/>
      </w:pPr>
      <w:rPr>
        <w:rFonts w:ascii="Times New Roman" w:eastAsia="Times New Roman" w:hAnsi="Times New Roman" w:cs="Times New Roman" w:hint="default"/>
        <w:b/>
        <w:i/>
      </w:rPr>
    </w:lvl>
    <w:lvl w:ilvl="1" w:tplc="04090003" w:tentative="1">
      <w:start w:val="1"/>
      <w:numFmt w:val="bullet"/>
      <w:lvlText w:val="o"/>
      <w:lvlJc w:val="left"/>
      <w:pPr>
        <w:ind w:left="1085" w:hanging="360"/>
      </w:pPr>
      <w:rPr>
        <w:rFonts w:ascii="Courier New" w:hAnsi="Courier New" w:cs="Courier New" w:hint="default"/>
      </w:rPr>
    </w:lvl>
    <w:lvl w:ilvl="2" w:tplc="04090005" w:tentative="1">
      <w:start w:val="1"/>
      <w:numFmt w:val="bullet"/>
      <w:lvlText w:val=""/>
      <w:lvlJc w:val="left"/>
      <w:pPr>
        <w:ind w:left="1805" w:hanging="360"/>
      </w:pPr>
      <w:rPr>
        <w:rFonts w:ascii="Wingdings" w:hAnsi="Wingdings" w:hint="default"/>
      </w:rPr>
    </w:lvl>
    <w:lvl w:ilvl="3" w:tplc="04090001" w:tentative="1">
      <w:start w:val="1"/>
      <w:numFmt w:val="bullet"/>
      <w:lvlText w:val=""/>
      <w:lvlJc w:val="left"/>
      <w:pPr>
        <w:ind w:left="2525" w:hanging="360"/>
      </w:pPr>
      <w:rPr>
        <w:rFonts w:ascii="Symbol" w:hAnsi="Symbol" w:hint="default"/>
      </w:rPr>
    </w:lvl>
    <w:lvl w:ilvl="4" w:tplc="04090003" w:tentative="1">
      <w:start w:val="1"/>
      <w:numFmt w:val="bullet"/>
      <w:lvlText w:val="o"/>
      <w:lvlJc w:val="left"/>
      <w:pPr>
        <w:ind w:left="3245" w:hanging="360"/>
      </w:pPr>
      <w:rPr>
        <w:rFonts w:ascii="Courier New" w:hAnsi="Courier New" w:cs="Courier New" w:hint="default"/>
      </w:rPr>
    </w:lvl>
    <w:lvl w:ilvl="5" w:tplc="04090005" w:tentative="1">
      <w:start w:val="1"/>
      <w:numFmt w:val="bullet"/>
      <w:lvlText w:val=""/>
      <w:lvlJc w:val="left"/>
      <w:pPr>
        <w:ind w:left="3965" w:hanging="360"/>
      </w:pPr>
      <w:rPr>
        <w:rFonts w:ascii="Wingdings" w:hAnsi="Wingdings" w:hint="default"/>
      </w:rPr>
    </w:lvl>
    <w:lvl w:ilvl="6" w:tplc="04090001" w:tentative="1">
      <w:start w:val="1"/>
      <w:numFmt w:val="bullet"/>
      <w:lvlText w:val=""/>
      <w:lvlJc w:val="left"/>
      <w:pPr>
        <w:ind w:left="4685" w:hanging="360"/>
      </w:pPr>
      <w:rPr>
        <w:rFonts w:ascii="Symbol" w:hAnsi="Symbol" w:hint="default"/>
      </w:rPr>
    </w:lvl>
    <w:lvl w:ilvl="7" w:tplc="04090003" w:tentative="1">
      <w:start w:val="1"/>
      <w:numFmt w:val="bullet"/>
      <w:lvlText w:val="o"/>
      <w:lvlJc w:val="left"/>
      <w:pPr>
        <w:ind w:left="5405" w:hanging="360"/>
      </w:pPr>
      <w:rPr>
        <w:rFonts w:ascii="Courier New" w:hAnsi="Courier New" w:cs="Courier New" w:hint="default"/>
      </w:rPr>
    </w:lvl>
    <w:lvl w:ilvl="8" w:tplc="04090005" w:tentative="1">
      <w:start w:val="1"/>
      <w:numFmt w:val="bullet"/>
      <w:lvlText w:val=""/>
      <w:lvlJc w:val="left"/>
      <w:pPr>
        <w:ind w:left="6125" w:hanging="360"/>
      </w:pPr>
      <w:rPr>
        <w:rFonts w:ascii="Wingdings" w:hAnsi="Wingdings" w:hint="default"/>
      </w:rPr>
    </w:lvl>
  </w:abstractNum>
  <w:abstractNum w:abstractNumId="36">
    <w:nsid w:val="76AA23E0"/>
    <w:multiLevelType w:val="hybridMultilevel"/>
    <w:tmpl w:val="EF647680"/>
    <w:lvl w:ilvl="0" w:tplc="B42C9F42">
      <w:start w:val="1"/>
      <w:numFmt w:val="decimal"/>
      <w:lvlText w:val="1.%1."/>
      <w:legacy w:legacy="1" w:legacySpace="0" w:legacyIndent="672"/>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73200E9"/>
    <w:multiLevelType w:val="singleLevel"/>
    <w:tmpl w:val="39EEB0A6"/>
    <w:lvl w:ilvl="0">
      <w:start w:val="2"/>
      <w:numFmt w:val="decimal"/>
      <w:lvlText w:val="%1."/>
      <w:legacy w:legacy="1" w:legacySpace="0" w:legacyIndent="350"/>
      <w:lvlJc w:val="left"/>
      <w:rPr>
        <w:rFonts w:ascii="Arial" w:hAnsi="Arial" w:cs="Arial" w:hint="default"/>
      </w:rPr>
    </w:lvl>
  </w:abstractNum>
  <w:abstractNum w:abstractNumId="38">
    <w:nsid w:val="786216A4"/>
    <w:multiLevelType w:val="multilevel"/>
    <w:tmpl w:val="19043334"/>
    <w:lvl w:ilvl="0">
      <w:start w:val="1"/>
      <w:numFmt w:val="bullet"/>
      <w:lvlText w:val=""/>
      <w:lvlJc w:val="left"/>
      <w:pPr>
        <w:tabs>
          <w:tab w:val="num" w:pos="731"/>
        </w:tabs>
        <w:ind w:left="731" w:hanging="360"/>
      </w:pPr>
      <w:rPr>
        <w:rFonts w:ascii="Symbol" w:hAnsi="Symbol" w:hint="default"/>
      </w:rPr>
    </w:lvl>
    <w:lvl w:ilvl="1">
      <w:start w:val="1"/>
      <w:numFmt w:val="bullet"/>
      <w:lvlText w:val="o"/>
      <w:lvlJc w:val="left"/>
      <w:pPr>
        <w:tabs>
          <w:tab w:val="num" w:pos="1451"/>
        </w:tabs>
        <w:ind w:left="1451" w:hanging="360"/>
      </w:pPr>
      <w:rPr>
        <w:rFonts w:ascii="Courier New" w:hAnsi="Courier New" w:cs="Courier New" w:hint="default"/>
      </w:rPr>
    </w:lvl>
    <w:lvl w:ilvl="2">
      <w:start w:val="1"/>
      <w:numFmt w:val="bullet"/>
      <w:lvlText w:val=""/>
      <w:lvlJc w:val="left"/>
      <w:pPr>
        <w:tabs>
          <w:tab w:val="num" w:pos="2171"/>
        </w:tabs>
        <w:ind w:left="2171" w:hanging="360"/>
      </w:pPr>
      <w:rPr>
        <w:rFonts w:ascii="Wingdings" w:hAnsi="Wingdings" w:hint="default"/>
      </w:rPr>
    </w:lvl>
    <w:lvl w:ilvl="3">
      <w:start w:val="1"/>
      <w:numFmt w:val="bullet"/>
      <w:lvlText w:val=""/>
      <w:lvlJc w:val="left"/>
      <w:pPr>
        <w:tabs>
          <w:tab w:val="num" w:pos="2891"/>
        </w:tabs>
        <w:ind w:left="2891" w:hanging="360"/>
      </w:pPr>
      <w:rPr>
        <w:rFonts w:ascii="Symbol" w:hAnsi="Symbol" w:hint="default"/>
      </w:rPr>
    </w:lvl>
    <w:lvl w:ilvl="4">
      <w:start w:val="1"/>
      <w:numFmt w:val="bullet"/>
      <w:lvlText w:val="o"/>
      <w:lvlJc w:val="left"/>
      <w:pPr>
        <w:tabs>
          <w:tab w:val="num" w:pos="3611"/>
        </w:tabs>
        <w:ind w:left="3611" w:hanging="360"/>
      </w:pPr>
      <w:rPr>
        <w:rFonts w:ascii="Courier New" w:hAnsi="Courier New" w:cs="Courier New" w:hint="default"/>
      </w:rPr>
    </w:lvl>
    <w:lvl w:ilvl="5">
      <w:start w:val="1"/>
      <w:numFmt w:val="bullet"/>
      <w:lvlText w:val=""/>
      <w:lvlJc w:val="left"/>
      <w:pPr>
        <w:tabs>
          <w:tab w:val="num" w:pos="4331"/>
        </w:tabs>
        <w:ind w:left="4331" w:hanging="360"/>
      </w:pPr>
      <w:rPr>
        <w:rFonts w:ascii="Wingdings" w:hAnsi="Wingdings" w:hint="default"/>
      </w:rPr>
    </w:lvl>
    <w:lvl w:ilvl="6">
      <w:start w:val="1"/>
      <w:numFmt w:val="bullet"/>
      <w:lvlText w:val=""/>
      <w:lvlJc w:val="left"/>
      <w:pPr>
        <w:tabs>
          <w:tab w:val="num" w:pos="5051"/>
        </w:tabs>
        <w:ind w:left="5051" w:hanging="360"/>
      </w:pPr>
      <w:rPr>
        <w:rFonts w:ascii="Symbol" w:hAnsi="Symbol" w:hint="default"/>
      </w:rPr>
    </w:lvl>
    <w:lvl w:ilvl="7">
      <w:start w:val="1"/>
      <w:numFmt w:val="bullet"/>
      <w:lvlText w:val="o"/>
      <w:lvlJc w:val="left"/>
      <w:pPr>
        <w:tabs>
          <w:tab w:val="num" w:pos="5771"/>
        </w:tabs>
        <w:ind w:left="5771" w:hanging="360"/>
      </w:pPr>
      <w:rPr>
        <w:rFonts w:ascii="Courier New" w:hAnsi="Courier New" w:cs="Courier New" w:hint="default"/>
      </w:rPr>
    </w:lvl>
    <w:lvl w:ilvl="8">
      <w:start w:val="1"/>
      <w:numFmt w:val="bullet"/>
      <w:lvlText w:val=""/>
      <w:lvlJc w:val="left"/>
      <w:pPr>
        <w:tabs>
          <w:tab w:val="num" w:pos="6491"/>
        </w:tabs>
        <w:ind w:left="6491" w:hanging="360"/>
      </w:pPr>
      <w:rPr>
        <w:rFonts w:ascii="Wingdings" w:hAnsi="Wingdings" w:hint="default"/>
      </w:rPr>
    </w:lvl>
  </w:abstractNum>
  <w:abstractNum w:abstractNumId="39">
    <w:nsid w:val="7C6E6533"/>
    <w:multiLevelType w:val="hybridMultilevel"/>
    <w:tmpl w:val="5392598C"/>
    <w:lvl w:ilvl="0" w:tplc="8D00AE90">
      <w:start w:val="17"/>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6E3AA1"/>
    <w:multiLevelType w:val="hybridMultilevel"/>
    <w:tmpl w:val="6B4E0C2C"/>
    <w:lvl w:ilvl="0" w:tplc="462A0B72">
      <w:numFmt w:val="bullet"/>
      <w:lvlText w:val="-"/>
      <w:lvlJc w:val="left"/>
      <w:pPr>
        <w:ind w:left="1080" w:hanging="360"/>
      </w:pPr>
      <w:rPr>
        <w:rFonts w:ascii="HelveticaNueu" w:eastAsia="Times New Roman" w:hAnsi="HelveticaNueu"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13"/>
  </w:num>
  <w:num w:numId="2">
    <w:abstractNumId w:val="8"/>
  </w:num>
  <w:num w:numId="3">
    <w:abstractNumId w:val="33"/>
  </w:num>
  <w:num w:numId="4">
    <w:abstractNumId w:val="4"/>
  </w:num>
  <w:num w:numId="5">
    <w:abstractNumId w:val="38"/>
  </w:num>
  <w:num w:numId="6">
    <w:abstractNumId w:val="27"/>
  </w:num>
  <w:num w:numId="7">
    <w:abstractNumId w:val="9"/>
  </w:num>
  <w:num w:numId="8">
    <w:abstractNumId w:val="37"/>
  </w:num>
  <w:num w:numId="9">
    <w:abstractNumId w:val="37"/>
    <w:lvlOverride w:ilvl="0">
      <w:lvl w:ilvl="0">
        <w:start w:val="2"/>
        <w:numFmt w:val="decimal"/>
        <w:lvlText w:val="%1."/>
        <w:legacy w:legacy="1" w:legacySpace="0" w:legacyIndent="351"/>
        <w:lvlJc w:val="left"/>
        <w:rPr>
          <w:rFonts w:ascii="Arial" w:hAnsi="Arial" w:cs="Arial" w:hint="default"/>
        </w:rPr>
      </w:lvl>
    </w:lvlOverride>
  </w:num>
  <w:num w:numId="10">
    <w:abstractNumId w:val="2"/>
  </w:num>
  <w:num w:numId="11">
    <w:abstractNumId w:val="28"/>
  </w:num>
  <w:num w:numId="12">
    <w:abstractNumId w:val="20"/>
  </w:num>
  <w:num w:numId="13">
    <w:abstractNumId w:val="20"/>
    <w:lvlOverride w:ilvl="0">
      <w:lvl w:ilvl="0">
        <w:start w:val="1"/>
        <w:numFmt w:val="decimal"/>
        <w:lvlText w:val="1.%1."/>
        <w:legacy w:legacy="1" w:legacySpace="0" w:legacyIndent="682"/>
        <w:lvlJc w:val="left"/>
        <w:rPr>
          <w:rFonts w:ascii="Times New Roman" w:hAnsi="Times New Roman" w:cs="Times New Roman" w:hint="default"/>
        </w:rPr>
      </w:lvl>
    </w:lvlOverride>
  </w:num>
  <w:num w:numId="14">
    <w:abstractNumId w:val="5"/>
  </w:num>
  <w:num w:numId="15">
    <w:abstractNumId w:val="5"/>
    <w:lvlOverride w:ilvl="0">
      <w:lvl w:ilvl="0">
        <w:start w:val="2"/>
        <w:numFmt w:val="decimal"/>
        <w:lvlText w:val="%1."/>
        <w:legacy w:legacy="1" w:legacySpace="0" w:legacyIndent="345"/>
        <w:lvlJc w:val="left"/>
        <w:rPr>
          <w:rFonts w:ascii="Arial" w:hAnsi="Arial" w:cs="Arial" w:hint="default"/>
        </w:rPr>
      </w:lvl>
    </w:lvlOverride>
  </w:num>
  <w:num w:numId="16">
    <w:abstractNumId w:val="1"/>
  </w:num>
  <w:num w:numId="17">
    <w:abstractNumId w:val="15"/>
  </w:num>
  <w:num w:numId="18">
    <w:abstractNumId w:val="31"/>
  </w:num>
  <w:num w:numId="19">
    <w:abstractNumId w:val="36"/>
  </w:num>
  <w:num w:numId="20">
    <w:abstractNumId w:val="26"/>
  </w:num>
  <w:num w:numId="21">
    <w:abstractNumId w:val="25"/>
  </w:num>
  <w:num w:numId="22">
    <w:abstractNumId w:val="29"/>
  </w:num>
  <w:num w:numId="23">
    <w:abstractNumId w:val="11"/>
  </w:num>
  <w:num w:numId="24">
    <w:abstractNumId w:val="3"/>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6"/>
  </w:num>
  <w:num w:numId="28">
    <w:abstractNumId w:val="24"/>
  </w:num>
  <w:num w:numId="29">
    <w:abstractNumId w:val="0"/>
    <w:lvlOverride w:ilvl="0">
      <w:lvl w:ilvl="0">
        <w:start w:val="65535"/>
        <w:numFmt w:val="bullet"/>
        <w:lvlText w:val="-"/>
        <w:legacy w:legacy="1" w:legacySpace="0" w:legacyIndent="332"/>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31">
    <w:abstractNumId w:val="40"/>
  </w:num>
  <w:num w:numId="32">
    <w:abstractNumId w:val="32"/>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1"/>
  </w:num>
  <w:num w:numId="36">
    <w:abstractNumId w:val="17"/>
  </w:num>
  <w:num w:numId="37">
    <w:abstractNumId w:val="7"/>
  </w:num>
  <w:num w:numId="38">
    <w:abstractNumId w:val="39"/>
  </w:num>
  <w:num w:numId="39">
    <w:abstractNumId w:val="30"/>
  </w:num>
  <w:num w:numId="40">
    <w:abstractNumId w:val="18"/>
  </w:num>
  <w:num w:numId="41">
    <w:abstractNumId w:val="14"/>
  </w:num>
  <w:num w:numId="42">
    <w:abstractNumId w:val="35"/>
  </w:num>
  <w:num w:numId="43">
    <w:abstractNumId w:val="12"/>
  </w:num>
  <w:num w:numId="44">
    <w:abstractNumId w:val="23"/>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35F"/>
    <w:rsid w:val="0001147E"/>
    <w:rsid w:val="00024843"/>
    <w:rsid w:val="000474BD"/>
    <w:rsid w:val="001501F8"/>
    <w:rsid w:val="00192A40"/>
    <w:rsid w:val="001C2964"/>
    <w:rsid w:val="001D14FF"/>
    <w:rsid w:val="001F0EDF"/>
    <w:rsid w:val="00225F38"/>
    <w:rsid w:val="0023529E"/>
    <w:rsid w:val="00246376"/>
    <w:rsid w:val="00272D55"/>
    <w:rsid w:val="002F4015"/>
    <w:rsid w:val="002F6790"/>
    <w:rsid w:val="00314A2E"/>
    <w:rsid w:val="003806E2"/>
    <w:rsid w:val="00381227"/>
    <w:rsid w:val="003B28E7"/>
    <w:rsid w:val="003E2F11"/>
    <w:rsid w:val="0049508F"/>
    <w:rsid w:val="004A389B"/>
    <w:rsid w:val="004C7F45"/>
    <w:rsid w:val="005035FE"/>
    <w:rsid w:val="005929AD"/>
    <w:rsid w:val="005B498F"/>
    <w:rsid w:val="005E419B"/>
    <w:rsid w:val="00600022"/>
    <w:rsid w:val="00617041"/>
    <w:rsid w:val="00623137"/>
    <w:rsid w:val="006236B3"/>
    <w:rsid w:val="00672EF7"/>
    <w:rsid w:val="006A49EB"/>
    <w:rsid w:val="006E10CC"/>
    <w:rsid w:val="00714C60"/>
    <w:rsid w:val="007503E8"/>
    <w:rsid w:val="007622CC"/>
    <w:rsid w:val="00766E4F"/>
    <w:rsid w:val="007813EF"/>
    <w:rsid w:val="007C1074"/>
    <w:rsid w:val="008552FE"/>
    <w:rsid w:val="00873302"/>
    <w:rsid w:val="00882FB0"/>
    <w:rsid w:val="00883716"/>
    <w:rsid w:val="00973FC1"/>
    <w:rsid w:val="00984155"/>
    <w:rsid w:val="009A52AD"/>
    <w:rsid w:val="009B4AF8"/>
    <w:rsid w:val="009D46F6"/>
    <w:rsid w:val="00A63368"/>
    <w:rsid w:val="00AB0598"/>
    <w:rsid w:val="00AF1A64"/>
    <w:rsid w:val="00B07CDF"/>
    <w:rsid w:val="00B13192"/>
    <w:rsid w:val="00B379F1"/>
    <w:rsid w:val="00B87086"/>
    <w:rsid w:val="00BE5547"/>
    <w:rsid w:val="00BE7BEE"/>
    <w:rsid w:val="00BF5EEE"/>
    <w:rsid w:val="00C57DE4"/>
    <w:rsid w:val="00C64782"/>
    <w:rsid w:val="00C96F36"/>
    <w:rsid w:val="00CA6F93"/>
    <w:rsid w:val="00CC5076"/>
    <w:rsid w:val="00CE04DE"/>
    <w:rsid w:val="00D07C54"/>
    <w:rsid w:val="00D5035F"/>
    <w:rsid w:val="00E36C48"/>
    <w:rsid w:val="00E8216D"/>
    <w:rsid w:val="00EE7447"/>
    <w:rsid w:val="00F1231B"/>
    <w:rsid w:val="00F14026"/>
    <w:rsid w:val="00F17E36"/>
    <w:rsid w:val="00F278B2"/>
    <w:rsid w:val="00F350C8"/>
    <w:rsid w:val="00F759CC"/>
    <w:rsid w:val="00FE1765"/>
  </w:rsids>
  <m:mathPr>
    <m:mathFont m:val="Cambria Math"/>
    <m:brkBin m:val="before"/>
    <m:brkBinSub m:val="--"/>
    <m:smallFrac m:val="0"/>
    <m:dispDef/>
    <m:lMargin m:val="0"/>
    <m:rMargin m:val="0"/>
    <m:defJc m:val="centerGroup"/>
    <m:wrapIndent m:val="1440"/>
    <m:intLim m:val="subSup"/>
    <m:naryLim m:val="undOvr"/>
  </m:mathPr>
  <w:themeFontLang w:val="fr-FR"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35F"/>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link w:val="20"/>
    <w:qFormat/>
    <w:rsid w:val="00D5035F"/>
    <w:pPr>
      <w:spacing w:before="100" w:beforeAutospacing="1" w:after="100" w:afterAutospacing="1"/>
      <w:outlineLvl w:val="1"/>
    </w:pPr>
    <w:rPr>
      <w:b/>
      <w:bCs/>
      <w:sz w:val="36"/>
      <w:szCs w:val="36"/>
    </w:rPr>
  </w:style>
  <w:style w:type="paragraph" w:styleId="3">
    <w:name w:val="heading 3"/>
    <w:basedOn w:val="a"/>
    <w:link w:val="30"/>
    <w:qFormat/>
    <w:rsid w:val="00D5035F"/>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4A389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D5035F"/>
    <w:pPr>
      <w:spacing w:before="240" w:after="60"/>
      <w:outlineLvl w:val="4"/>
    </w:pPr>
    <w:rPr>
      <w:b/>
      <w:bCs/>
      <w:i/>
      <w:iCs/>
      <w:sz w:val="26"/>
      <w:szCs w:val="26"/>
    </w:rPr>
  </w:style>
  <w:style w:type="paragraph" w:styleId="6">
    <w:name w:val="heading 6"/>
    <w:basedOn w:val="a"/>
    <w:next w:val="a"/>
    <w:link w:val="60"/>
    <w:qFormat/>
    <w:rsid w:val="00D5035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5035F"/>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rsid w:val="00D5035F"/>
    <w:rPr>
      <w:rFonts w:ascii="Times New Roman" w:eastAsia="Times New Roman" w:hAnsi="Times New Roman" w:cs="Times New Roman"/>
      <w:b/>
      <w:bCs/>
      <w:sz w:val="27"/>
      <w:szCs w:val="27"/>
      <w:lang w:val="ru-RU" w:eastAsia="ru-RU"/>
    </w:rPr>
  </w:style>
  <w:style w:type="character" w:customStyle="1" w:styleId="50">
    <w:name w:val="Заголовок 5 Знак"/>
    <w:basedOn w:val="a0"/>
    <w:link w:val="5"/>
    <w:rsid w:val="00D5035F"/>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rsid w:val="00D5035F"/>
    <w:rPr>
      <w:rFonts w:ascii="Times New Roman" w:eastAsia="Times New Roman" w:hAnsi="Times New Roman" w:cs="Times New Roman"/>
      <w:b/>
      <w:bCs/>
      <w:lang w:val="ru-RU" w:eastAsia="ru-RU"/>
    </w:rPr>
  </w:style>
  <w:style w:type="paragraph" w:customStyle="1" w:styleId="1">
    <w:name w:val="Знак Знак Знак Знак1"/>
    <w:basedOn w:val="a"/>
    <w:rsid w:val="00D5035F"/>
    <w:rPr>
      <w:rFonts w:ascii="Verdana" w:hAnsi="Verdana" w:cs="Verdana"/>
      <w:sz w:val="20"/>
      <w:szCs w:val="20"/>
      <w:lang w:val="en-US" w:eastAsia="en-US"/>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iPriority w:val="99"/>
    <w:rsid w:val="00D5035F"/>
    <w:pPr>
      <w:spacing w:before="100" w:beforeAutospacing="1" w:after="100" w:afterAutospacing="1"/>
    </w:pPr>
  </w:style>
  <w:style w:type="character" w:styleId="a5">
    <w:name w:val="Hyperlink"/>
    <w:rsid w:val="00D5035F"/>
    <w:rPr>
      <w:color w:val="0000FF"/>
      <w:u w:val="single"/>
    </w:rPr>
  </w:style>
  <w:style w:type="character" w:styleId="a6">
    <w:name w:val="FollowedHyperlink"/>
    <w:rsid w:val="00D5035F"/>
    <w:rPr>
      <w:color w:val="800080"/>
      <w:u w:val="single"/>
    </w:rPr>
  </w:style>
  <w:style w:type="character" w:customStyle="1" w:styleId="10">
    <w:name w:val="Заголовок 1 Знак"/>
    <w:locked/>
    <w:rsid w:val="00D5035F"/>
    <w:rPr>
      <w:rFonts w:ascii="Cambria" w:eastAsia="Times New Roman" w:hAnsi="Cambria" w:cs="Times New Roman"/>
      <w:b/>
      <w:bCs/>
      <w:noProof w:val="0"/>
      <w:kern w:val="32"/>
      <w:sz w:val="32"/>
      <w:szCs w:val="32"/>
      <w:lang w:val="ru-RU" w:eastAsia="ru-RU"/>
    </w:rPr>
  </w:style>
  <w:style w:type="paragraph" w:styleId="a7">
    <w:name w:val="Document Map"/>
    <w:basedOn w:val="a"/>
    <w:link w:val="a8"/>
    <w:semiHidden/>
    <w:rsid w:val="00D5035F"/>
    <w:pPr>
      <w:shd w:val="clear" w:color="auto" w:fill="000080"/>
    </w:pPr>
    <w:rPr>
      <w:rFonts w:ascii="Tahoma" w:hAnsi="Tahoma" w:cs="Tahoma"/>
      <w:sz w:val="20"/>
      <w:szCs w:val="20"/>
    </w:rPr>
  </w:style>
  <w:style w:type="character" w:customStyle="1" w:styleId="a8">
    <w:name w:val="Схема документа Знак"/>
    <w:basedOn w:val="a0"/>
    <w:link w:val="a7"/>
    <w:semiHidden/>
    <w:rsid w:val="00D5035F"/>
    <w:rPr>
      <w:rFonts w:ascii="Tahoma" w:eastAsia="Times New Roman" w:hAnsi="Tahoma" w:cs="Tahoma"/>
      <w:sz w:val="20"/>
      <w:szCs w:val="20"/>
      <w:shd w:val="clear" w:color="auto" w:fill="000080"/>
      <w:lang w:val="ru-RU" w:eastAsia="ru-RU"/>
    </w:rPr>
  </w:style>
  <w:style w:type="paragraph" w:styleId="a9">
    <w:name w:val="footer"/>
    <w:basedOn w:val="a"/>
    <w:link w:val="aa"/>
    <w:rsid w:val="00D5035F"/>
    <w:pPr>
      <w:tabs>
        <w:tab w:val="center" w:pos="4677"/>
        <w:tab w:val="right" w:pos="9355"/>
      </w:tabs>
    </w:pPr>
  </w:style>
  <w:style w:type="character" w:customStyle="1" w:styleId="aa">
    <w:name w:val="Нижній колонтитул Знак"/>
    <w:basedOn w:val="a0"/>
    <w:link w:val="a9"/>
    <w:rsid w:val="00D5035F"/>
    <w:rPr>
      <w:rFonts w:ascii="Times New Roman" w:eastAsia="Times New Roman" w:hAnsi="Times New Roman" w:cs="Times New Roman"/>
      <w:sz w:val="24"/>
      <w:szCs w:val="24"/>
      <w:lang w:val="ru-RU" w:eastAsia="ru-RU"/>
    </w:rPr>
  </w:style>
  <w:style w:type="character" w:styleId="ab">
    <w:name w:val="page number"/>
    <w:basedOn w:val="a0"/>
    <w:rsid w:val="00D5035F"/>
  </w:style>
  <w:style w:type="paragraph" w:customStyle="1" w:styleId="ac">
    <w:name w:val="Знак Знак Знак"/>
    <w:basedOn w:val="a"/>
    <w:rsid w:val="00D5035F"/>
    <w:rPr>
      <w:rFonts w:ascii="Verdana" w:hAnsi="Verdana" w:cs="Verdana"/>
      <w:sz w:val="20"/>
      <w:szCs w:val="20"/>
      <w:lang w:val="en-US" w:eastAsia="en-US"/>
    </w:rPr>
  </w:style>
  <w:style w:type="paragraph" w:customStyle="1" w:styleId="ad">
    <w:name w:val="Знак Знак Знак Знак Знак Знак Знак"/>
    <w:basedOn w:val="a"/>
    <w:rsid w:val="00D5035F"/>
    <w:rPr>
      <w:rFonts w:ascii="Verdana" w:hAnsi="Verdana" w:cs="Verdana"/>
      <w:sz w:val="20"/>
      <w:szCs w:val="20"/>
      <w:lang w:val="en-US" w:eastAsia="en-US"/>
    </w:rPr>
  </w:style>
  <w:style w:type="table" w:styleId="ae">
    <w:name w:val="Table Grid"/>
    <w:basedOn w:val="a1"/>
    <w:rsid w:val="00D5035F"/>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Знак Знак Знак"/>
    <w:basedOn w:val="a"/>
    <w:rsid w:val="00D5035F"/>
    <w:rPr>
      <w:rFonts w:ascii="Verdana" w:hAnsi="Verdana" w:cs="Verdana"/>
      <w:sz w:val="20"/>
      <w:szCs w:val="20"/>
      <w:lang w:val="en-US" w:eastAsia="en-US"/>
    </w:rPr>
  </w:style>
  <w:style w:type="paragraph" w:customStyle="1" w:styleId="af0">
    <w:name w:val="Знак Знак Знак Знак Знак"/>
    <w:basedOn w:val="a"/>
    <w:rsid w:val="00D5035F"/>
    <w:rPr>
      <w:rFonts w:ascii="Verdana" w:hAnsi="Verdana" w:cs="Verdana"/>
      <w:sz w:val="20"/>
      <w:szCs w:val="20"/>
      <w:lang w:val="en-US" w:eastAsia="en-US"/>
    </w:rPr>
  </w:style>
  <w:style w:type="paragraph" w:styleId="af1">
    <w:name w:val="Body Text"/>
    <w:basedOn w:val="a"/>
    <w:link w:val="af2"/>
    <w:rsid w:val="00D5035F"/>
    <w:pPr>
      <w:autoSpaceDE w:val="0"/>
      <w:autoSpaceDN w:val="0"/>
      <w:spacing w:after="120"/>
      <w:jc w:val="both"/>
    </w:pPr>
    <w:rPr>
      <w:rFonts w:ascii="Arial" w:hAnsi="Arial" w:cs="Arial"/>
      <w:sz w:val="20"/>
      <w:szCs w:val="20"/>
      <w:lang w:val="en-GB"/>
    </w:rPr>
  </w:style>
  <w:style w:type="character" w:customStyle="1" w:styleId="af2">
    <w:name w:val="Основний текст Знак"/>
    <w:basedOn w:val="a0"/>
    <w:link w:val="af1"/>
    <w:rsid w:val="00D5035F"/>
    <w:rPr>
      <w:rFonts w:ascii="Arial" w:eastAsia="Times New Roman" w:hAnsi="Arial" w:cs="Arial"/>
      <w:sz w:val="20"/>
      <w:szCs w:val="20"/>
      <w:lang w:val="en-GB" w:eastAsia="ru-RU"/>
    </w:rPr>
  </w:style>
  <w:style w:type="paragraph" w:styleId="af3">
    <w:name w:val="header"/>
    <w:basedOn w:val="a"/>
    <w:link w:val="af4"/>
    <w:rsid w:val="00D5035F"/>
    <w:pPr>
      <w:tabs>
        <w:tab w:val="center" w:pos="4819"/>
        <w:tab w:val="right" w:pos="9639"/>
      </w:tabs>
    </w:pPr>
  </w:style>
  <w:style w:type="character" w:customStyle="1" w:styleId="af4">
    <w:name w:val="Верхній колонтитул Знак"/>
    <w:basedOn w:val="a0"/>
    <w:link w:val="af3"/>
    <w:rsid w:val="00D5035F"/>
    <w:rPr>
      <w:rFonts w:ascii="Times New Roman" w:eastAsia="Times New Roman" w:hAnsi="Times New Roman" w:cs="Times New Roman"/>
      <w:sz w:val="24"/>
      <w:szCs w:val="24"/>
      <w:lang w:val="ru-RU" w:eastAsia="ru-RU"/>
    </w:rPr>
  </w:style>
  <w:style w:type="paragraph" w:customStyle="1" w:styleId="af5">
    <w:name w:val="Знак Знак Знак Знак Знак Знак"/>
    <w:basedOn w:val="a"/>
    <w:rsid w:val="00D5035F"/>
    <w:rPr>
      <w:rFonts w:ascii="Verdana" w:hAnsi="Verdana" w:cs="Verdana"/>
      <w:sz w:val="20"/>
      <w:szCs w:val="20"/>
      <w:lang w:val="en-US" w:eastAsia="en-US"/>
    </w:rPr>
  </w:style>
  <w:style w:type="paragraph" w:customStyle="1" w:styleId="af6">
    <w:name w:val="Знак Знак Знак Знак Знак Знак Знак Знак Знак"/>
    <w:basedOn w:val="a"/>
    <w:rsid w:val="00D5035F"/>
    <w:rPr>
      <w:rFonts w:ascii="Verdana" w:hAnsi="Verdana" w:cs="Verdana"/>
      <w:sz w:val="20"/>
      <w:szCs w:val="20"/>
      <w:lang w:val="en-US" w:eastAsia="en-US"/>
    </w:rPr>
  </w:style>
  <w:style w:type="paragraph" w:customStyle="1" w:styleId="11">
    <w:name w:val="Знак Знак Знак Знак1 Знак Знак Знак Знак"/>
    <w:basedOn w:val="a"/>
    <w:rsid w:val="00D5035F"/>
    <w:rPr>
      <w:rFonts w:ascii="Verdana" w:hAnsi="Verdana" w:cs="Verdana"/>
      <w:sz w:val="20"/>
      <w:szCs w:val="20"/>
      <w:lang w:val="en-US" w:eastAsia="en-US"/>
    </w:rPr>
  </w:style>
  <w:style w:type="paragraph" w:customStyle="1" w:styleId="af7">
    <w:name w:val="Знак Знак Знак Знак Знак Знак Знак Знак Знак Знак Знак"/>
    <w:basedOn w:val="a"/>
    <w:rsid w:val="00D5035F"/>
    <w:rPr>
      <w:rFonts w:ascii="Verdana" w:hAnsi="Verdana" w:cs="Verdana"/>
      <w:sz w:val="20"/>
      <w:szCs w:val="20"/>
      <w:lang w:val="en-US" w:eastAsia="en-US"/>
    </w:rPr>
  </w:style>
  <w:style w:type="paragraph" w:customStyle="1" w:styleId="af8">
    <w:name w:val="Знак Знак"/>
    <w:basedOn w:val="a"/>
    <w:rsid w:val="00D5035F"/>
    <w:rPr>
      <w:rFonts w:ascii="Verdana" w:hAnsi="Verdana" w:cs="Verdana"/>
      <w:sz w:val="20"/>
      <w:szCs w:val="20"/>
      <w:lang w:val="en-US" w:eastAsia="en-US"/>
    </w:rPr>
  </w:style>
  <w:style w:type="paragraph" w:styleId="af9">
    <w:name w:val="Balloon Text"/>
    <w:basedOn w:val="a"/>
    <w:link w:val="afa"/>
    <w:rsid w:val="00D5035F"/>
    <w:rPr>
      <w:rFonts w:ascii="Tahoma" w:hAnsi="Tahoma"/>
      <w:sz w:val="16"/>
      <w:szCs w:val="16"/>
    </w:rPr>
  </w:style>
  <w:style w:type="character" w:customStyle="1" w:styleId="afa">
    <w:name w:val="Текст у виносці Знак"/>
    <w:basedOn w:val="a0"/>
    <w:link w:val="af9"/>
    <w:rsid w:val="00D5035F"/>
    <w:rPr>
      <w:rFonts w:ascii="Tahoma" w:eastAsia="Times New Roman" w:hAnsi="Tahoma" w:cs="Times New Roman"/>
      <w:sz w:val="16"/>
      <w:szCs w:val="16"/>
      <w:lang w:val="ru-RU" w:eastAsia="ru-RU"/>
    </w:rPr>
  </w:style>
  <w:style w:type="character" w:styleId="afb">
    <w:name w:val="Emphasis"/>
    <w:uiPriority w:val="20"/>
    <w:qFormat/>
    <w:rsid w:val="00D5035F"/>
    <w:rPr>
      <w:i/>
      <w:iCs/>
    </w:rPr>
  </w:style>
  <w:style w:type="character" w:customStyle="1" w:styleId="apple-converted-space">
    <w:name w:val="apple-converted-space"/>
    <w:rsid w:val="00D5035F"/>
  </w:style>
  <w:style w:type="paragraph" w:customStyle="1" w:styleId="rvps2">
    <w:name w:val="rvps2"/>
    <w:basedOn w:val="a"/>
    <w:rsid w:val="00D5035F"/>
    <w:pPr>
      <w:spacing w:before="100" w:beforeAutospacing="1" w:after="100" w:afterAutospacing="1"/>
    </w:p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rsid w:val="00D5035F"/>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rsid w:val="00D5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uk-UA"/>
    </w:rPr>
  </w:style>
  <w:style w:type="character" w:customStyle="1" w:styleId="HTML0">
    <w:name w:val="Стандартний HTML Знак"/>
    <w:basedOn w:val="a0"/>
    <w:link w:val="HTML"/>
    <w:uiPriority w:val="99"/>
    <w:rsid w:val="00D5035F"/>
    <w:rPr>
      <w:rFonts w:ascii="Courier New" w:eastAsia="Times New Roman" w:hAnsi="Courier New" w:cs="Times New Roman"/>
      <w:sz w:val="20"/>
      <w:szCs w:val="20"/>
      <w:lang w:val="uk-UA" w:eastAsia="uk-UA"/>
    </w:rPr>
  </w:style>
  <w:style w:type="paragraph" w:styleId="afc">
    <w:name w:val="List Paragraph"/>
    <w:basedOn w:val="a"/>
    <w:uiPriority w:val="34"/>
    <w:qFormat/>
    <w:rsid w:val="007622CC"/>
    <w:pPr>
      <w:ind w:left="720"/>
      <w:contextualSpacing/>
    </w:pPr>
  </w:style>
  <w:style w:type="paragraph" w:customStyle="1" w:styleId="12">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389B"/>
    <w:rPr>
      <w:rFonts w:ascii="Verdana" w:hAnsi="Verdana"/>
      <w:sz w:val="20"/>
      <w:szCs w:val="20"/>
      <w:lang w:val="en-US" w:eastAsia="en-US"/>
    </w:rPr>
  </w:style>
  <w:style w:type="character" w:customStyle="1" w:styleId="40">
    <w:name w:val="Заголовок 4 Знак"/>
    <w:basedOn w:val="a0"/>
    <w:link w:val="4"/>
    <w:uiPriority w:val="9"/>
    <w:semiHidden/>
    <w:rsid w:val="004A389B"/>
    <w:rPr>
      <w:rFonts w:asciiTheme="majorHAnsi" w:eastAsiaTheme="majorEastAsia" w:hAnsiTheme="majorHAnsi" w:cstheme="majorBidi"/>
      <w:b/>
      <w:bCs/>
      <w:i/>
      <w:iCs/>
      <w:color w:val="4F81BD" w:themeColor="accent1"/>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35F"/>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link w:val="20"/>
    <w:qFormat/>
    <w:rsid w:val="00D5035F"/>
    <w:pPr>
      <w:spacing w:before="100" w:beforeAutospacing="1" w:after="100" w:afterAutospacing="1"/>
      <w:outlineLvl w:val="1"/>
    </w:pPr>
    <w:rPr>
      <w:b/>
      <w:bCs/>
      <w:sz w:val="36"/>
      <w:szCs w:val="36"/>
    </w:rPr>
  </w:style>
  <w:style w:type="paragraph" w:styleId="3">
    <w:name w:val="heading 3"/>
    <w:basedOn w:val="a"/>
    <w:link w:val="30"/>
    <w:qFormat/>
    <w:rsid w:val="00D5035F"/>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4A389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D5035F"/>
    <w:pPr>
      <w:spacing w:before="240" w:after="60"/>
      <w:outlineLvl w:val="4"/>
    </w:pPr>
    <w:rPr>
      <w:b/>
      <w:bCs/>
      <w:i/>
      <w:iCs/>
      <w:sz w:val="26"/>
      <w:szCs w:val="26"/>
    </w:rPr>
  </w:style>
  <w:style w:type="paragraph" w:styleId="6">
    <w:name w:val="heading 6"/>
    <w:basedOn w:val="a"/>
    <w:next w:val="a"/>
    <w:link w:val="60"/>
    <w:qFormat/>
    <w:rsid w:val="00D5035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5035F"/>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rsid w:val="00D5035F"/>
    <w:rPr>
      <w:rFonts w:ascii="Times New Roman" w:eastAsia="Times New Roman" w:hAnsi="Times New Roman" w:cs="Times New Roman"/>
      <w:b/>
      <w:bCs/>
      <w:sz w:val="27"/>
      <w:szCs w:val="27"/>
      <w:lang w:val="ru-RU" w:eastAsia="ru-RU"/>
    </w:rPr>
  </w:style>
  <w:style w:type="character" w:customStyle="1" w:styleId="50">
    <w:name w:val="Заголовок 5 Знак"/>
    <w:basedOn w:val="a0"/>
    <w:link w:val="5"/>
    <w:rsid w:val="00D5035F"/>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rsid w:val="00D5035F"/>
    <w:rPr>
      <w:rFonts w:ascii="Times New Roman" w:eastAsia="Times New Roman" w:hAnsi="Times New Roman" w:cs="Times New Roman"/>
      <w:b/>
      <w:bCs/>
      <w:lang w:val="ru-RU" w:eastAsia="ru-RU"/>
    </w:rPr>
  </w:style>
  <w:style w:type="paragraph" w:customStyle="1" w:styleId="1">
    <w:name w:val="Знак Знак Знак Знак1"/>
    <w:basedOn w:val="a"/>
    <w:rsid w:val="00D5035F"/>
    <w:rPr>
      <w:rFonts w:ascii="Verdana" w:hAnsi="Verdana" w:cs="Verdana"/>
      <w:sz w:val="20"/>
      <w:szCs w:val="20"/>
      <w:lang w:val="en-US" w:eastAsia="en-US"/>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iPriority w:val="99"/>
    <w:rsid w:val="00D5035F"/>
    <w:pPr>
      <w:spacing w:before="100" w:beforeAutospacing="1" w:after="100" w:afterAutospacing="1"/>
    </w:pPr>
  </w:style>
  <w:style w:type="character" w:styleId="a5">
    <w:name w:val="Hyperlink"/>
    <w:rsid w:val="00D5035F"/>
    <w:rPr>
      <w:color w:val="0000FF"/>
      <w:u w:val="single"/>
    </w:rPr>
  </w:style>
  <w:style w:type="character" w:styleId="a6">
    <w:name w:val="FollowedHyperlink"/>
    <w:rsid w:val="00D5035F"/>
    <w:rPr>
      <w:color w:val="800080"/>
      <w:u w:val="single"/>
    </w:rPr>
  </w:style>
  <w:style w:type="character" w:customStyle="1" w:styleId="10">
    <w:name w:val="Заголовок 1 Знак"/>
    <w:locked/>
    <w:rsid w:val="00D5035F"/>
    <w:rPr>
      <w:rFonts w:ascii="Cambria" w:eastAsia="Times New Roman" w:hAnsi="Cambria" w:cs="Times New Roman"/>
      <w:b/>
      <w:bCs/>
      <w:noProof w:val="0"/>
      <w:kern w:val="32"/>
      <w:sz w:val="32"/>
      <w:szCs w:val="32"/>
      <w:lang w:val="ru-RU" w:eastAsia="ru-RU"/>
    </w:rPr>
  </w:style>
  <w:style w:type="paragraph" w:styleId="a7">
    <w:name w:val="Document Map"/>
    <w:basedOn w:val="a"/>
    <w:link w:val="a8"/>
    <w:semiHidden/>
    <w:rsid w:val="00D5035F"/>
    <w:pPr>
      <w:shd w:val="clear" w:color="auto" w:fill="000080"/>
    </w:pPr>
    <w:rPr>
      <w:rFonts w:ascii="Tahoma" w:hAnsi="Tahoma" w:cs="Tahoma"/>
      <w:sz w:val="20"/>
      <w:szCs w:val="20"/>
    </w:rPr>
  </w:style>
  <w:style w:type="character" w:customStyle="1" w:styleId="a8">
    <w:name w:val="Схема документа Знак"/>
    <w:basedOn w:val="a0"/>
    <w:link w:val="a7"/>
    <w:semiHidden/>
    <w:rsid w:val="00D5035F"/>
    <w:rPr>
      <w:rFonts w:ascii="Tahoma" w:eastAsia="Times New Roman" w:hAnsi="Tahoma" w:cs="Tahoma"/>
      <w:sz w:val="20"/>
      <w:szCs w:val="20"/>
      <w:shd w:val="clear" w:color="auto" w:fill="000080"/>
      <w:lang w:val="ru-RU" w:eastAsia="ru-RU"/>
    </w:rPr>
  </w:style>
  <w:style w:type="paragraph" w:styleId="a9">
    <w:name w:val="footer"/>
    <w:basedOn w:val="a"/>
    <w:link w:val="aa"/>
    <w:rsid w:val="00D5035F"/>
    <w:pPr>
      <w:tabs>
        <w:tab w:val="center" w:pos="4677"/>
        <w:tab w:val="right" w:pos="9355"/>
      </w:tabs>
    </w:pPr>
  </w:style>
  <w:style w:type="character" w:customStyle="1" w:styleId="aa">
    <w:name w:val="Нижній колонтитул Знак"/>
    <w:basedOn w:val="a0"/>
    <w:link w:val="a9"/>
    <w:rsid w:val="00D5035F"/>
    <w:rPr>
      <w:rFonts w:ascii="Times New Roman" w:eastAsia="Times New Roman" w:hAnsi="Times New Roman" w:cs="Times New Roman"/>
      <w:sz w:val="24"/>
      <w:szCs w:val="24"/>
      <w:lang w:val="ru-RU" w:eastAsia="ru-RU"/>
    </w:rPr>
  </w:style>
  <w:style w:type="character" w:styleId="ab">
    <w:name w:val="page number"/>
    <w:basedOn w:val="a0"/>
    <w:rsid w:val="00D5035F"/>
  </w:style>
  <w:style w:type="paragraph" w:customStyle="1" w:styleId="ac">
    <w:name w:val="Знак Знак Знак"/>
    <w:basedOn w:val="a"/>
    <w:rsid w:val="00D5035F"/>
    <w:rPr>
      <w:rFonts w:ascii="Verdana" w:hAnsi="Verdana" w:cs="Verdana"/>
      <w:sz w:val="20"/>
      <w:szCs w:val="20"/>
      <w:lang w:val="en-US" w:eastAsia="en-US"/>
    </w:rPr>
  </w:style>
  <w:style w:type="paragraph" w:customStyle="1" w:styleId="ad">
    <w:name w:val="Знак Знак Знак Знак Знак Знак Знак"/>
    <w:basedOn w:val="a"/>
    <w:rsid w:val="00D5035F"/>
    <w:rPr>
      <w:rFonts w:ascii="Verdana" w:hAnsi="Verdana" w:cs="Verdana"/>
      <w:sz w:val="20"/>
      <w:szCs w:val="20"/>
      <w:lang w:val="en-US" w:eastAsia="en-US"/>
    </w:rPr>
  </w:style>
  <w:style w:type="table" w:styleId="ae">
    <w:name w:val="Table Grid"/>
    <w:basedOn w:val="a1"/>
    <w:rsid w:val="00D5035F"/>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Знак Знак Знак"/>
    <w:basedOn w:val="a"/>
    <w:rsid w:val="00D5035F"/>
    <w:rPr>
      <w:rFonts w:ascii="Verdana" w:hAnsi="Verdana" w:cs="Verdana"/>
      <w:sz w:val="20"/>
      <w:szCs w:val="20"/>
      <w:lang w:val="en-US" w:eastAsia="en-US"/>
    </w:rPr>
  </w:style>
  <w:style w:type="paragraph" w:customStyle="1" w:styleId="af0">
    <w:name w:val="Знак Знак Знак Знак Знак"/>
    <w:basedOn w:val="a"/>
    <w:rsid w:val="00D5035F"/>
    <w:rPr>
      <w:rFonts w:ascii="Verdana" w:hAnsi="Verdana" w:cs="Verdana"/>
      <w:sz w:val="20"/>
      <w:szCs w:val="20"/>
      <w:lang w:val="en-US" w:eastAsia="en-US"/>
    </w:rPr>
  </w:style>
  <w:style w:type="paragraph" w:styleId="af1">
    <w:name w:val="Body Text"/>
    <w:basedOn w:val="a"/>
    <w:link w:val="af2"/>
    <w:rsid w:val="00D5035F"/>
    <w:pPr>
      <w:autoSpaceDE w:val="0"/>
      <w:autoSpaceDN w:val="0"/>
      <w:spacing w:after="120"/>
      <w:jc w:val="both"/>
    </w:pPr>
    <w:rPr>
      <w:rFonts w:ascii="Arial" w:hAnsi="Arial" w:cs="Arial"/>
      <w:sz w:val="20"/>
      <w:szCs w:val="20"/>
      <w:lang w:val="en-GB"/>
    </w:rPr>
  </w:style>
  <w:style w:type="character" w:customStyle="1" w:styleId="af2">
    <w:name w:val="Основний текст Знак"/>
    <w:basedOn w:val="a0"/>
    <w:link w:val="af1"/>
    <w:rsid w:val="00D5035F"/>
    <w:rPr>
      <w:rFonts w:ascii="Arial" w:eastAsia="Times New Roman" w:hAnsi="Arial" w:cs="Arial"/>
      <w:sz w:val="20"/>
      <w:szCs w:val="20"/>
      <w:lang w:val="en-GB" w:eastAsia="ru-RU"/>
    </w:rPr>
  </w:style>
  <w:style w:type="paragraph" w:styleId="af3">
    <w:name w:val="header"/>
    <w:basedOn w:val="a"/>
    <w:link w:val="af4"/>
    <w:rsid w:val="00D5035F"/>
    <w:pPr>
      <w:tabs>
        <w:tab w:val="center" w:pos="4819"/>
        <w:tab w:val="right" w:pos="9639"/>
      </w:tabs>
    </w:pPr>
  </w:style>
  <w:style w:type="character" w:customStyle="1" w:styleId="af4">
    <w:name w:val="Верхній колонтитул Знак"/>
    <w:basedOn w:val="a0"/>
    <w:link w:val="af3"/>
    <w:rsid w:val="00D5035F"/>
    <w:rPr>
      <w:rFonts w:ascii="Times New Roman" w:eastAsia="Times New Roman" w:hAnsi="Times New Roman" w:cs="Times New Roman"/>
      <w:sz w:val="24"/>
      <w:szCs w:val="24"/>
      <w:lang w:val="ru-RU" w:eastAsia="ru-RU"/>
    </w:rPr>
  </w:style>
  <w:style w:type="paragraph" w:customStyle="1" w:styleId="af5">
    <w:name w:val="Знак Знак Знак Знак Знак Знак"/>
    <w:basedOn w:val="a"/>
    <w:rsid w:val="00D5035F"/>
    <w:rPr>
      <w:rFonts w:ascii="Verdana" w:hAnsi="Verdana" w:cs="Verdana"/>
      <w:sz w:val="20"/>
      <w:szCs w:val="20"/>
      <w:lang w:val="en-US" w:eastAsia="en-US"/>
    </w:rPr>
  </w:style>
  <w:style w:type="paragraph" w:customStyle="1" w:styleId="af6">
    <w:name w:val="Знак Знак Знак Знак Знак Знак Знак Знак Знак"/>
    <w:basedOn w:val="a"/>
    <w:rsid w:val="00D5035F"/>
    <w:rPr>
      <w:rFonts w:ascii="Verdana" w:hAnsi="Verdana" w:cs="Verdana"/>
      <w:sz w:val="20"/>
      <w:szCs w:val="20"/>
      <w:lang w:val="en-US" w:eastAsia="en-US"/>
    </w:rPr>
  </w:style>
  <w:style w:type="paragraph" w:customStyle="1" w:styleId="11">
    <w:name w:val="Знак Знак Знак Знак1 Знак Знак Знак Знак"/>
    <w:basedOn w:val="a"/>
    <w:rsid w:val="00D5035F"/>
    <w:rPr>
      <w:rFonts w:ascii="Verdana" w:hAnsi="Verdana" w:cs="Verdana"/>
      <w:sz w:val="20"/>
      <w:szCs w:val="20"/>
      <w:lang w:val="en-US" w:eastAsia="en-US"/>
    </w:rPr>
  </w:style>
  <w:style w:type="paragraph" w:customStyle="1" w:styleId="af7">
    <w:name w:val="Знак Знак Знак Знак Знак Знак Знак Знак Знак Знак Знак"/>
    <w:basedOn w:val="a"/>
    <w:rsid w:val="00D5035F"/>
    <w:rPr>
      <w:rFonts w:ascii="Verdana" w:hAnsi="Verdana" w:cs="Verdana"/>
      <w:sz w:val="20"/>
      <w:szCs w:val="20"/>
      <w:lang w:val="en-US" w:eastAsia="en-US"/>
    </w:rPr>
  </w:style>
  <w:style w:type="paragraph" w:customStyle="1" w:styleId="af8">
    <w:name w:val="Знак Знак"/>
    <w:basedOn w:val="a"/>
    <w:rsid w:val="00D5035F"/>
    <w:rPr>
      <w:rFonts w:ascii="Verdana" w:hAnsi="Verdana" w:cs="Verdana"/>
      <w:sz w:val="20"/>
      <w:szCs w:val="20"/>
      <w:lang w:val="en-US" w:eastAsia="en-US"/>
    </w:rPr>
  </w:style>
  <w:style w:type="paragraph" w:styleId="af9">
    <w:name w:val="Balloon Text"/>
    <w:basedOn w:val="a"/>
    <w:link w:val="afa"/>
    <w:rsid w:val="00D5035F"/>
    <w:rPr>
      <w:rFonts w:ascii="Tahoma" w:hAnsi="Tahoma"/>
      <w:sz w:val="16"/>
      <w:szCs w:val="16"/>
    </w:rPr>
  </w:style>
  <w:style w:type="character" w:customStyle="1" w:styleId="afa">
    <w:name w:val="Текст у виносці Знак"/>
    <w:basedOn w:val="a0"/>
    <w:link w:val="af9"/>
    <w:rsid w:val="00D5035F"/>
    <w:rPr>
      <w:rFonts w:ascii="Tahoma" w:eastAsia="Times New Roman" w:hAnsi="Tahoma" w:cs="Times New Roman"/>
      <w:sz w:val="16"/>
      <w:szCs w:val="16"/>
      <w:lang w:val="ru-RU" w:eastAsia="ru-RU"/>
    </w:rPr>
  </w:style>
  <w:style w:type="character" w:styleId="afb">
    <w:name w:val="Emphasis"/>
    <w:uiPriority w:val="20"/>
    <w:qFormat/>
    <w:rsid w:val="00D5035F"/>
    <w:rPr>
      <w:i/>
      <w:iCs/>
    </w:rPr>
  </w:style>
  <w:style w:type="character" w:customStyle="1" w:styleId="apple-converted-space">
    <w:name w:val="apple-converted-space"/>
    <w:rsid w:val="00D5035F"/>
  </w:style>
  <w:style w:type="paragraph" w:customStyle="1" w:styleId="rvps2">
    <w:name w:val="rvps2"/>
    <w:basedOn w:val="a"/>
    <w:rsid w:val="00D5035F"/>
    <w:pPr>
      <w:spacing w:before="100" w:beforeAutospacing="1" w:after="100" w:afterAutospacing="1"/>
    </w:p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rsid w:val="00D5035F"/>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rsid w:val="00D5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uk-UA"/>
    </w:rPr>
  </w:style>
  <w:style w:type="character" w:customStyle="1" w:styleId="HTML0">
    <w:name w:val="Стандартний HTML Знак"/>
    <w:basedOn w:val="a0"/>
    <w:link w:val="HTML"/>
    <w:uiPriority w:val="99"/>
    <w:rsid w:val="00D5035F"/>
    <w:rPr>
      <w:rFonts w:ascii="Courier New" w:eastAsia="Times New Roman" w:hAnsi="Courier New" w:cs="Times New Roman"/>
      <w:sz w:val="20"/>
      <w:szCs w:val="20"/>
      <w:lang w:val="uk-UA" w:eastAsia="uk-UA"/>
    </w:rPr>
  </w:style>
  <w:style w:type="paragraph" w:styleId="afc">
    <w:name w:val="List Paragraph"/>
    <w:basedOn w:val="a"/>
    <w:uiPriority w:val="34"/>
    <w:qFormat/>
    <w:rsid w:val="007622CC"/>
    <w:pPr>
      <w:ind w:left="720"/>
      <w:contextualSpacing/>
    </w:pPr>
  </w:style>
  <w:style w:type="paragraph" w:customStyle="1" w:styleId="12">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389B"/>
    <w:rPr>
      <w:rFonts w:ascii="Verdana" w:hAnsi="Verdana"/>
      <w:sz w:val="20"/>
      <w:szCs w:val="20"/>
      <w:lang w:val="en-US" w:eastAsia="en-US"/>
    </w:rPr>
  </w:style>
  <w:style w:type="character" w:customStyle="1" w:styleId="40">
    <w:name w:val="Заголовок 4 Знак"/>
    <w:basedOn w:val="a0"/>
    <w:link w:val="4"/>
    <w:uiPriority w:val="9"/>
    <w:semiHidden/>
    <w:rsid w:val="004A389B"/>
    <w:rPr>
      <w:rFonts w:asciiTheme="majorHAnsi" w:eastAsiaTheme="majorEastAsia" w:hAnsiTheme="majorHAnsi" w:cstheme="majorBidi"/>
      <w:b/>
      <w:bCs/>
      <w:i/>
      <w:iCs/>
      <w:color w:val="4F81BD" w:themeColor="accent1"/>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rch.ligazakon.ua/l_doc2.nsf/link1/ed_2010_07_10/an/170/T102289.html" TargetMode="External"/><Relationship Id="rId18" Type="http://schemas.openxmlformats.org/officeDocument/2006/relationships/hyperlink" Target="http://search.ligazakon.ua/l_doc2.nsf/link1/ed_2010_07_10/T102289.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corrupt.informjust.ua/index.php" TargetMode="External"/><Relationship Id="rId7" Type="http://schemas.openxmlformats.org/officeDocument/2006/relationships/footnotes" Target="footnotes.xml"/><Relationship Id="rId12" Type="http://schemas.openxmlformats.org/officeDocument/2006/relationships/hyperlink" Target="http://search.ligazakon.ua/l_doc2.nsf/link1/ed_2010_07_10/an/170/T102289.html" TargetMode="External"/><Relationship Id="rId17" Type="http://schemas.openxmlformats.org/officeDocument/2006/relationships/hyperlink" Target="http://search.ligazakon.ua/l_doc2.nsf/link1/ed_2010_07_10/an/170/T102289.html" TargetMode="External"/><Relationship Id="rId25" Type="http://schemas.openxmlformats.org/officeDocument/2006/relationships/hyperlink" Target="http://www.amc.gov.ua/amku/control/main/uk/publish/article/104485" TargetMode="External"/><Relationship Id="rId2" Type="http://schemas.openxmlformats.org/officeDocument/2006/relationships/numbering" Target="numbering.xml"/><Relationship Id="rId16" Type="http://schemas.openxmlformats.org/officeDocument/2006/relationships/hyperlink" Target="http://search.ligazakon.ua/l_doc2.nsf/link1/ed_2010_07_10/an/440/T102289.html" TargetMode="External"/><Relationship Id="rId20" Type="http://schemas.openxmlformats.org/officeDocument/2006/relationships/hyperlink" Target="http://search.ligazakon.ua/l_doc2.nsf/link1/ed_2010_07_10/T102289.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ligazakon.ua/l_doc2.nsf/link1/ed_2010_07_10/an/170/T102289.html" TargetMode="External"/><Relationship Id="rId24" Type="http://schemas.openxmlformats.org/officeDocument/2006/relationships/hyperlink" Target="http://zakon5.rada.gov.ua/laws/show/2210-14" TargetMode="External"/><Relationship Id="rId5" Type="http://schemas.openxmlformats.org/officeDocument/2006/relationships/settings" Target="settings.xml"/><Relationship Id="rId15" Type="http://schemas.openxmlformats.org/officeDocument/2006/relationships/hyperlink" Target="http://search.ligazakon.ua/l_doc2.nsf/link1/ed_2010_07_10/an/256/T102289.html" TargetMode="External"/><Relationship Id="rId23" Type="http://schemas.openxmlformats.org/officeDocument/2006/relationships/hyperlink" Target="https://usr.minjust.gov.ua/ua/freesearch" TargetMode="External"/><Relationship Id="rId28" Type="http://schemas.openxmlformats.org/officeDocument/2006/relationships/fontTable" Target="fontTable.xml"/><Relationship Id="rId10" Type="http://schemas.openxmlformats.org/officeDocument/2006/relationships/hyperlink" Target="mailto:pap@lvivconvention.com.ua" TargetMode="External"/><Relationship Id="rId19" Type="http://schemas.openxmlformats.org/officeDocument/2006/relationships/hyperlink" Target="http://search.ligazakon.ua/l_doc2.nsf/link1/ed_2010_07_10/T102289.html" TargetMode="External"/><Relationship Id="rId4" Type="http://schemas.microsoft.com/office/2007/relationships/stylesWithEffects" Target="stylesWithEffects.xml"/><Relationship Id="rId9" Type="http://schemas.openxmlformats.org/officeDocument/2006/relationships/hyperlink" Target="http://search.ligazakon.ua/l_doc2.nsf/link1/ed_2010_07_10/T102289.html" TargetMode="External"/><Relationship Id="rId14" Type="http://schemas.openxmlformats.org/officeDocument/2006/relationships/hyperlink" Target="http://search.ligazakon.ua/l_doc2.nsf/link1/ed_2010_07_10/an/246/T102289.html" TargetMode="External"/><Relationship Id="rId22" Type="http://schemas.openxmlformats.org/officeDocument/2006/relationships/hyperlink" Target="https://kap.minjust.gov.ua/services/registry"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838E5BE-9D8F-442B-BBEE-464646C7D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9192</Words>
  <Characters>52395</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Sofia</cp:lastModifiedBy>
  <cp:revision>5</cp:revision>
  <cp:lastPrinted>2016-08-01T09:55:00Z</cp:lastPrinted>
  <dcterms:created xsi:type="dcterms:W3CDTF">2016-08-01T08:34:00Z</dcterms:created>
  <dcterms:modified xsi:type="dcterms:W3CDTF">2016-08-01T10:07:00Z</dcterms:modified>
</cp:coreProperties>
</file>